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82EF43E" w:rsidR="00074445" w:rsidRDefault="00AC4811" w:rsidP="00AF028E">
      <w:pPr>
        <w:spacing w:before="240"/>
        <w:rPr>
          <w:rFonts w:ascii="Times New Roman" w:eastAsia="Times New Roman" w:hAnsi="Times New Roman" w:cs="Times New Roman"/>
          <w:b/>
          <w:color w:val="276AA5"/>
        </w:rPr>
      </w:pPr>
      <w:r>
        <w:rPr>
          <w:rFonts w:ascii="Times New Roman" w:eastAsia="Times New Roman" w:hAnsi="Times New Roman" w:cs="Times New Roman"/>
          <w:b/>
          <w:color w:val="276AA5"/>
        </w:rPr>
        <w:t xml:space="preserve"> </w:t>
      </w:r>
    </w:p>
    <w:p w14:paraId="00000002" w14:textId="220050C1" w:rsidR="00074445" w:rsidRPr="00617EA8" w:rsidRDefault="00283F48">
      <w:pPr>
        <w:jc w:val="right"/>
        <w:rPr>
          <w:rFonts w:ascii="Times New Roman" w:eastAsia="Times New Roman" w:hAnsi="Times New Roman" w:cs="Times New Roman"/>
          <w:b/>
          <w:color w:val="276AA5"/>
          <w:lang w:val="es-CL"/>
        </w:rPr>
      </w:pPr>
      <w:r>
        <w:rPr>
          <w:rFonts w:ascii="Times New Roman" w:eastAsia="Times New Roman" w:hAnsi="Times New Roman" w:cs="Times New Roman"/>
          <w:b/>
          <w:color w:val="276AA5"/>
          <w:sz w:val="22"/>
          <w:szCs w:val="22"/>
          <w:lang w:val="es-CL"/>
        </w:rPr>
        <w:t>ARTÍCULO ORIGINAL</w:t>
      </w:r>
    </w:p>
    <w:p w14:paraId="00000003" w14:textId="77777777" w:rsidR="00074445" w:rsidRPr="00617EA8" w:rsidRDefault="00074445">
      <w:pPr>
        <w:rPr>
          <w:rFonts w:ascii="Times New Roman" w:eastAsia="Times New Roman" w:hAnsi="Times New Roman" w:cs="Times New Roman"/>
          <w:b/>
          <w:lang w:val="es-CL"/>
        </w:rPr>
      </w:pPr>
    </w:p>
    <w:p w14:paraId="00000004" w14:textId="77777777" w:rsidR="00074445" w:rsidRPr="00617EA8" w:rsidRDefault="00074445"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lang w:val="es-CL"/>
        </w:rPr>
      </w:pPr>
    </w:p>
    <w:p w14:paraId="43F7AFB6" w14:textId="2DCAA20B" w:rsidR="00695F60"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rPr>
      </w:pPr>
      <w:bookmarkStart w:id="0" w:name="_heading=h.gjdgxs" w:colFirst="0" w:colLast="0"/>
      <w:bookmarkEnd w:id="0"/>
      <w:r w:rsidRPr="004F6AB1">
        <w:rPr>
          <w:rFonts w:ascii="Times New Roman" w:eastAsia="Times New Roman" w:hAnsi="Times New Roman" w:cs="Times New Roman"/>
          <w:b/>
          <w:bCs/>
          <w:color w:val="276AA5"/>
        </w:rPr>
        <w:t>Ansiedad y depresión en estudiantes de enfermería de dos universidades colombianas</w:t>
      </w:r>
    </w:p>
    <w:p w14:paraId="4856320B" w14:textId="77777777" w:rsidR="004F6AB1" w:rsidRPr="00695F60"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rPr>
      </w:pPr>
    </w:p>
    <w:p w14:paraId="7E72909D" w14:textId="7DB0918B" w:rsidR="00695F60"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en-US"/>
        </w:rPr>
      </w:pPr>
      <w:r w:rsidRPr="004F6AB1">
        <w:rPr>
          <w:rFonts w:ascii="Times New Roman" w:eastAsia="Times New Roman" w:hAnsi="Times New Roman" w:cs="Times New Roman"/>
          <w:b/>
          <w:bCs/>
          <w:color w:val="276AA5"/>
          <w:lang w:val="en-US"/>
        </w:rPr>
        <w:t>Anxiety and depression in nursing students from two Colombian universities</w:t>
      </w:r>
    </w:p>
    <w:p w14:paraId="4966895D" w14:textId="77777777" w:rsidR="004F6AB1" w:rsidRPr="00695F60"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en-US"/>
        </w:rPr>
      </w:pPr>
    </w:p>
    <w:p w14:paraId="2DF32491" w14:textId="058CD541" w:rsidR="00695F60"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bCs/>
          <w:color w:val="276AA5"/>
          <w:lang w:val="pt-BR"/>
        </w:rPr>
      </w:pPr>
      <w:r w:rsidRPr="004F6AB1">
        <w:rPr>
          <w:rFonts w:ascii="Times New Roman" w:eastAsia="Times New Roman" w:hAnsi="Times New Roman" w:cs="Times New Roman"/>
          <w:b/>
          <w:bCs/>
          <w:color w:val="276AA5"/>
          <w:lang w:val="pt-BR"/>
        </w:rPr>
        <w:t>Ansiedade e depressão em estudantes de enfermagem de duas universidades colombianas</w:t>
      </w:r>
    </w:p>
    <w:p w14:paraId="73388661" w14:textId="77777777" w:rsidR="004F6AB1" w:rsidRPr="00257476" w:rsidRDefault="004F6AB1" w:rsidP="00695F60">
      <w:pPr>
        <w:pBdr>
          <w:top w:val="single" w:sz="4" w:space="1" w:color="auto"/>
          <w:left w:val="single" w:sz="4" w:space="4" w:color="auto"/>
          <w:bottom w:val="single" w:sz="4" w:space="1" w:color="auto"/>
          <w:right w:val="single" w:sz="4" w:space="4" w:color="auto"/>
        </w:pBdr>
        <w:shd w:val="clear" w:color="auto" w:fill="E1F7F4"/>
        <w:jc w:val="center"/>
        <w:rPr>
          <w:rFonts w:ascii="Times New Roman" w:eastAsia="Times New Roman" w:hAnsi="Times New Roman" w:cs="Times New Roman"/>
          <w:b/>
          <w:lang w:val="pt-BR"/>
        </w:rPr>
      </w:pPr>
    </w:p>
    <w:p w14:paraId="6400DDE8" w14:textId="2FAD0C5A" w:rsidR="006A1F91" w:rsidRDefault="008E7B59" w:rsidP="006A1F91">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r>
        <w:rPr>
          <w:rFonts w:ascii="Times New Roman" w:eastAsia="Times New Roman" w:hAnsi="Times New Roman" w:cs="Times New Roman"/>
          <w:b/>
          <w:lang w:val="es-CL"/>
        </w:rPr>
        <w:t>Laura María Almeida Rueda</w:t>
      </w:r>
      <w:r w:rsidR="00283F48">
        <w:rPr>
          <w:rFonts w:ascii="Times New Roman" w:eastAsia="Times New Roman" w:hAnsi="Times New Roman" w:cs="Times New Roman"/>
          <w:b/>
          <w:lang w:val="es-CL"/>
        </w:rPr>
        <w:t xml:space="preserve"> </w:t>
      </w:r>
      <w:r w:rsidR="00F837E0" w:rsidRPr="00337BE7">
        <w:rPr>
          <w:rFonts w:ascii="Times New Roman" w:eastAsia="Times New Roman" w:hAnsi="Times New Roman" w:cs="Times New Roman"/>
          <w:b/>
          <w:vertAlign w:val="superscript"/>
          <w:lang w:val="es-CL"/>
        </w:rPr>
        <w:t>1</w:t>
      </w:r>
      <w:r w:rsidR="006A1F91">
        <w:rPr>
          <w:rFonts w:ascii="Times New Roman" w:eastAsia="Times New Roman" w:hAnsi="Times New Roman" w:cs="Times New Roman"/>
          <w:b/>
          <w:vertAlign w:val="superscript"/>
          <w:lang w:val="es-CL"/>
        </w:rPr>
        <w:t>a</w:t>
      </w:r>
      <w:r w:rsidR="00F837E0" w:rsidRPr="00337BE7">
        <w:rPr>
          <w:rFonts w:ascii="Times New Roman" w:eastAsia="Times New Roman" w:hAnsi="Times New Roman" w:cs="Times New Roman"/>
          <w:b/>
          <w:vertAlign w:val="superscript"/>
          <w:lang w:val="es-CL"/>
        </w:rPr>
        <w:t xml:space="preserve"> </w:t>
      </w:r>
      <w:r w:rsidR="00F837E0" w:rsidRPr="00617EA8">
        <w:rPr>
          <w:rFonts w:ascii="Times New Roman" w:eastAsia="Times New Roman" w:hAnsi="Times New Roman" w:cs="Times New Roman"/>
          <w:noProof/>
        </w:rPr>
        <w:drawing>
          <wp:inline distT="0" distB="0" distL="0" distR="0" wp14:anchorId="1AA862E4" wp14:editId="42677D5D">
            <wp:extent cx="198375" cy="198375"/>
            <wp:effectExtent l="0" t="0" r="5080" b="5080"/>
            <wp:docPr id="2132166132"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132166132" name="image2.png">
                      <a:hlinkClick r:id="rId9"/>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F837E0" w:rsidRPr="00337BE7">
        <w:rPr>
          <w:rFonts w:ascii="Times New Roman" w:eastAsia="Times New Roman" w:hAnsi="Times New Roman" w:cs="Times New Roman"/>
          <w:b/>
          <w:lang w:val="es-CL"/>
        </w:rPr>
        <w:t xml:space="preserve">, </w:t>
      </w:r>
      <w:r w:rsidR="006B7360">
        <w:rPr>
          <w:rFonts w:ascii="Times New Roman" w:eastAsia="Times New Roman" w:hAnsi="Times New Roman" w:cs="Times New Roman"/>
          <w:b/>
          <w:lang w:val="es-CL"/>
        </w:rPr>
        <w:t>María Angela Ramírez Cruz</w:t>
      </w:r>
      <w:r w:rsidR="00AC4811">
        <w:rPr>
          <w:rFonts w:ascii="Times New Roman" w:eastAsia="Times New Roman" w:hAnsi="Times New Roman" w:cs="Times New Roman"/>
          <w:b/>
          <w:lang w:val="es-CL"/>
        </w:rPr>
        <w:t xml:space="preserve"> </w:t>
      </w:r>
      <w:r w:rsidR="006B7360">
        <w:rPr>
          <w:rFonts w:ascii="Times New Roman" w:eastAsia="Times New Roman" w:hAnsi="Times New Roman" w:cs="Times New Roman"/>
          <w:b/>
          <w:vertAlign w:val="superscript"/>
          <w:lang w:val="es-CL"/>
        </w:rPr>
        <w:t>2</w:t>
      </w:r>
      <w:r w:rsidR="00F837E0" w:rsidRPr="00337BE7">
        <w:rPr>
          <w:rFonts w:ascii="Times New Roman" w:eastAsia="Times New Roman" w:hAnsi="Times New Roman" w:cs="Times New Roman"/>
          <w:b/>
          <w:vertAlign w:val="superscript"/>
          <w:lang w:val="es-CL"/>
        </w:rPr>
        <w:t xml:space="preserve"> </w:t>
      </w:r>
      <w:r w:rsidR="00F837E0" w:rsidRPr="00617EA8">
        <w:rPr>
          <w:rFonts w:ascii="Times New Roman" w:eastAsia="Times New Roman" w:hAnsi="Times New Roman" w:cs="Times New Roman"/>
          <w:noProof/>
        </w:rPr>
        <w:drawing>
          <wp:inline distT="0" distB="0" distL="0" distR="0" wp14:anchorId="4FCF9568" wp14:editId="682327D8">
            <wp:extent cx="198375" cy="198375"/>
            <wp:effectExtent l="0" t="0" r="5080" b="5080"/>
            <wp:docPr id="2132166134" name="image2.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132166134" name="image2.png">
                      <a:hlinkClick r:id="rId11"/>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8108B3" w:rsidRPr="00337BE7">
        <w:rPr>
          <w:rFonts w:ascii="Times New Roman" w:eastAsia="Times New Roman" w:hAnsi="Times New Roman" w:cs="Times New Roman"/>
          <w:b/>
          <w:lang w:val="es-CL"/>
        </w:rPr>
        <w:t>,</w:t>
      </w:r>
      <w:r w:rsidR="00283F48">
        <w:rPr>
          <w:rFonts w:ascii="Times New Roman" w:eastAsia="Times New Roman" w:hAnsi="Times New Roman" w:cs="Times New Roman"/>
          <w:b/>
          <w:lang w:val="es-CL"/>
        </w:rPr>
        <w:t xml:space="preserve"> </w:t>
      </w:r>
    </w:p>
    <w:p w14:paraId="793DC065" w14:textId="0137E0A9" w:rsidR="006A1F91" w:rsidRDefault="006B7360" w:rsidP="006A1F91">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r>
        <w:rPr>
          <w:rFonts w:ascii="Times New Roman" w:eastAsia="Times New Roman" w:hAnsi="Times New Roman" w:cs="Times New Roman"/>
          <w:b/>
          <w:lang w:val="es-CL"/>
        </w:rPr>
        <w:t>Elsy Quintero Pérez</w:t>
      </w:r>
      <w:r w:rsidR="00283F48">
        <w:rPr>
          <w:rFonts w:ascii="Times New Roman" w:eastAsia="Times New Roman" w:hAnsi="Times New Roman" w:cs="Times New Roman"/>
          <w:b/>
          <w:lang w:val="es-CL"/>
        </w:rPr>
        <w:t xml:space="preserve"> </w:t>
      </w:r>
      <w:r>
        <w:rPr>
          <w:rFonts w:ascii="Times New Roman" w:eastAsia="Times New Roman" w:hAnsi="Times New Roman" w:cs="Times New Roman"/>
          <w:b/>
          <w:vertAlign w:val="superscript"/>
          <w:lang w:val="es-CL"/>
        </w:rPr>
        <w:t xml:space="preserve">3 </w:t>
      </w:r>
      <w:r w:rsidR="00283F48" w:rsidRPr="00617EA8">
        <w:rPr>
          <w:rFonts w:ascii="Times New Roman" w:eastAsia="Times New Roman" w:hAnsi="Times New Roman" w:cs="Times New Roman"/>
          <w:noProof/>
        </w:rPr>
        <w:drawing>
          <wp:inline distT="0" distB="0" distL="0" distR="0" wp14:anchorId="1E1AE8B6" wp14:editId="73B69872">
            <wp:extent cx="198375" cy="198375"/>
            <wp:effectExtent l="0" t="0" r="5080" b="5080"/>
            <wp:docPr id="1472425369" name="image2.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472425369" name="image2.png">
                      <a:hlinkClick r:id="rId12"/>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283F48">
        <w:rPr>
          <w:rFonts w:ascii="Times New Roman" w:eastAsia="Times New Roman" w:hAnsi="Times New Roman" w:cs="Times New Roman"/>
          <w:b/>
          <w:lang w:val="es-CL"/>
        </w:rPr>
        <w:t xml:space="preserve">, </w:t>
      </w:r>
      <w:r>
        <w:rPr>
          <w:rFonts w:ascii="Times New Roman" w:eastAsia="Times New Roman" w:hAnsi="Times New Roman" w:cs="Times New Roman"/>
          <w:b/>
          <w:lang w:val="es-CL"/>
        </w:rPr>
        <w:t>Raquel Rivera-Carvajal</w:t>
      </w:r>
      <w:r w:rsidR="00283F48">
        <w:rPr>
          <w:rFonts w:ascii="Times New Roman" w:eastAsia="Times New Roman" w:hAnsi="Times New Roman" w:cs="Times New Roman"/>
          <w:b/>
          <w:vertAlign w:val="superscript"/>
          <w:lang w:val="es-CL"/>
        </w:rPr>
        <w:t xml:space="preserve"> </w:t>
      </w:r>
      <w:r>
        <w:rPr>
          <w:rFonts w:ascii="Times New Roman" w:eastAsia="Times New Roman" w:hAnsi="Times New Roman" w:cs="Times New Roman"/>
          <w:b/>
          <w:vertAlign w:val="superscript"/>
          <w:lang w:val="es-CL"/>
        </w:rPr>
        <w:t>3</w:t>
      </w:r>
      <w:r w:rsidR="00283F48">
        <w:rPr>
          <w:rFonts w:ascii="Times New Roman" w:eastAsia="Times New Roman" w:hAnsi="Times New Roman" w:cs="Times New Roman"/>
          <w:b/>
          <w:lang w:val="es-CL"/>
        </w:rPr>
        <w:t xml:space="preserve"> </w:t>
      </w:r>
      <w:r w:rsidR="00283F48" w:rsidRPr="00617EA8">
        <w:rPr>
          <w:rFonts w:ascii="Times New Roman" w:eastAsia="Times New Roman" w:hAnsi="Times New Roman" w:cs="Times New Roman"/>
          <w:noProof/>
        </w:rPr>
        <w:drawing>
          <wp:inline distT="0" distB="0" distL="0" distR="0" wp14:anchorId="6647FEB8" wp14:editId="57B2716F">
            <wp:extent cx="198375" cy="198375"/>
            <wp:effectExtent l="0" t="0" r="5080" b="5080"/>
            <wp:docPr id="6289346"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6289346" name="image2.png">
                      <a:hlinkClick r:id="rId13"/>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r w:rsidR="00283F48">
        <w:rPr>
          <w:rFonts w:ascii="Times New Roman" w:eastAsia="Times New Roman" w:hAnsi="Times New Roman" w:cs="Times New Roman"/>
          <w:b/>
          <w:lang w:val="es-CL"/>
        </w:rPr>
        <w:t xml:space="preserve">, </w:t>
      </w:r>
    </w:p>
    <w:p w14:paraId="1FA47061" w14:textId="55757831" w:rsidR="006B7360" w:rsidRDefault="006B7360" w:rsidP="006B7360">
      <w:pPr>
        <w:pBdr>
          <w:top w:val="single" w:sz="4" w:space="1" w:color="auto"/>
          <w:left w:val="single" w:sz="4" w:space="4" w:color="auto"/>
          <w:bottom w:val="single" w:sz="4" w:space="1" w:color="auto"/>
          <w:right w:val="single" w:sz="4" w:space="4" w:color="auto"/>
        </w:pBdr>
        <w:shd w:val="clear" w:color="auto" w:fill="E1F7F4"/>
        <w:jc w:val="right"/>
        <w:rPr>
          <w:rFonts w:ascii="Times New Roman" w:eastAsia="Times New Roman" w:hAnsi="Times New Roman" w:cs="Times New Roman"/>
          <w:b/>
          <w:lang w:val="es-CL"/>
        </w:rPr>
      </w:pPr>
      <w:r>
        <w:rPr>
          <w:rFonts w:ascii="Times New Roman" w:eastAsia="Times New Roman" w:hAnsi="Times New Roman" w:cs="Times New Roman"/>
          <w:b/>
          <w:lang w:val="es-CL"/>
        </w:rPr>
        <w:t>María Andreina Pulido Montes</w:t>
      </w:r>
      <w:r w:rsidR="00283F48">
        <w:rPr>
          <w:rFonts w:ascii="Times New Roman" w:eastAsia="Times New Roman" w:hAnsi="Times New Roman" w:cs="Times New Roman"/>
          <w:b/>
          <w:lang w:val="es-CL"/>
        </w:rPr>
        <w:t xml:space="preserve"> </w:t>
      </w:r>
      <w:r w:rsidR="00CA1AF0">
        <w:rPr>
          <w:rFonts w:ascii="Times New Roman" w:eastAsia="Times New Roman" w:hAnsi="Times New Roman" w:cs="Times New Roman"/>
          <w:b/>
          <w:vertAlign w:val="superscript"/>
          <w:lang w:val="es-CL"/>
        </w:rPr>
        <w:t>1</w:t>
      </w:r>
      <w:r w:rsidR="00283F48">
        <w:rPr>
          <w:rFonts w:ascii="Times New Roman" w:eastAsia="Times New Roman" w:hAnsi="Times New Roman" w:cs="Times New Roman"/>
          <w:b/>
          <w:lang w:val="es-CL"/>
        </w:rPr>
        <w:t xml:space="preserve"> </w:t>
      </w:r>
      <w:r w:rsidR="00283F48" w:rsidRPr="00617EA8">
        <w:rPr>
          <w:rFonts w:ascii="Times New Roman" w:eastAsia="Times New Roman" w:hAnsi="Times New Roman" w:cs="Times New Roman"/>
          <w:noProof/>
        </w:rPr>
        <w:drawing>
          <wp:inline distT="0" distB="0" distL="0" distR="0" wp14:anchorId="3EEBBCFA" wp14:editId="174745AC">
            <wp:extent cx="198375" cy="198375"/>
            <wp:effectExtent l="0" t="0" r="5080" b="5080"/>
            <wp:docPr id="621325814"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21325814" name="image2.png">
                      <a:hlinkClick r:id="rId14"/>
                    </pic:cNvPr>
                    <pic:cNvPicPr preferRelativeResize="0"/>
                  </pic:nvPicPr>
                  <pic:blipFill>
                    <a:blip r:embed="rId10"/>
                    <a:srcRect/>
                    <a:stretch>
                      <a:fillRect/>
                    </a:stretch>
                  </pic:blipFill>
                  <pic:spPr>
                    <a:xfrm>
                      <a:off x="0" y="0"/>
                      <a:ext cx="198375" cy="198375"/>
                    </a:xfrm>
                    <a:prstGeom prst="rect">
                      <a:avLst/>
                    </a:prstGeom>
                    <a:ln/>
                  </pic:spPr>
                </pic:pic>
              </a:graphicData>
            </a:graphic>
          </wp:inline>
        </w:drawing>
      </w:r>
    </w:p>
    <w:p w14:paraId="459D975A" w14:textId="77777777" w:rsidR="00695F60" w:rsidRDefault="00695F60" w:rsidP="006016A6">
      <w:pPr>
        <w:pBdr>
          <w:top w:val="single" w:sz="4" w:space="1" w:color="auto"/>
          <w:left w:val="single" w:sz="4" w:space="4" w:color="auto"/>
          <w:bottom w:val="single" w:sz="4" w:space="1" w:color="auto"/>
          <w:right w:val="single" w:sz="4" w:space="4" w:color="auto"/>
        </w:pBdr>
        <w:shd w:val="clear" w:color="auto" w:fill="E1F7F4"/>
        <w:rPr>
          <w:rFonts w:ascii="Times New Roman" w:eastAsia="Times New Roman" w:hAnsi="Times New Roman" w:cs="Times New Roman"/>
          <w:b/>
          <w:lang w:val="es-CL"/>
        </w:rPr>
      </w:pPr>
    </w:p>
    <w:p w14:paraId="0000000C" w14:textId="77777777" w:rsidR="00074445" w:rsidRPr="00337BE7" w:rsidRDefault="00074445">
      <w:pPr>
        <w:jc w:val="right"/>
        <w:rPr>
          <w:rFonts w:ascii="Times New Roman" w:eastAsia="Times New Roman" w:hAnsi="Times New Roman" w:cs="Times New Roman"/>
          <w:b/>
          <w:lang w:val="es-CL"/>
        </w:rPr>
      </w:pPr>
    </w:p>
    <w:p w14:paraId="27C8E6D2" w14:textId="7C768EED" w:rsidR="00625A19" w:rsidRPr="008D16DF" w:rsidRDefault="00F837E0">
      <w:pPr>
        <w:jc w:val="both"/>
        <w:rPr>
          <w:rFonts w:ascii="Times New Roman" w:eastAsia="Times New Roman" w:hAnsi="Times New Roman" w:cs="Times New Roman"/>
          <w:color w:val="000000" w:themeColor="text1"/>
          <w:sz w:val="22"/>
          <w:szCs w:val="22"/>
          <w:lang w:val="es-CL"/>
        </w:rPr>
      </w:pPr>
      <w:r w:rsidRPr="008D16DF">
        <w:rPr>
          <w:rFonts w:ascii="Times New Roman" w:eastAsia="Times New Roman" w:hAnsi="Times New Roman" w:cs="Times New Roman"/>
          <w:color w:val="000000" w:themeColor="text1"/>
          <w:sz w:val="22"/>
          <w:szCs w:val="22"/>
          <w:vertAlign w:val="superscript"/>
          <w:lang w:val="es-CL"/>
        </w:rPr>
        <w:t>1</w:t>
      </w:r>
      <w:r w:rsidRPr="008D16DF">
        <w:rPr>
          <w:rFonts w:ascii="Times New Roman" w:eastAsia="Times New Roman" w:hAnsi="Times New Roman" w:cs="Times New Roman"/>
          <w:color w:val="000000" w:themeColor="text1"/>
          <w:sz w:val="22"/>
          <w:szCs w:val="22"/>
          <w:lang w:val="es-CL"/>
        </w:rPr>
        <w:t xml:space="preserve"> </w:t>
      </w:r>
      <w:r w:rsidR="008E7B59" w:rsidRPr="008D16DF">
        <w:rPr>
          <w:rFonts w:ascii="Times New Roman" w:eastAsia="Times New Roman" w:hAnsi="Times New Roman" w:cs="Times New Roman"/>
          <w:color w:val="000000" w:themeColor="text1"/>
          <w:sz w:val="22"/>
          <w:szCs w:val="22"/>
          <w:lang w:val="es-CL"/>
        </w:rPr>
        <w:t>Universidad Cooperativa de Colombia, Bucaramanga, Colombia.</w:t>
      </w:r>
      <w:r w:rsidR="00AC4811" w:rsidRPr="008D16DF">
        <w:rPr>
          <w:rFonts w:ascii="Times New Roman" w:eastAsia="Times New Roman" w:hAnsi="Times New Roman" w:cs="Times New Roman"/>
          <w:color w:val="000000" w:themeColor="text1"/>
          <w:sz w:val="22"/>
          <w:szCs w:val="22"/>
          <w:lang w:val="es-CL"/>
        </w:rPr>
        <w:t>.</w:t>
      </w:r>
      <w:r w:rsidR="00572E77" w:rsidRPr="008D16DF">
        <w:rPr>
          <w:rFonts w:ascii="Times New Roman" w:eastAsia="Times New Roman" w:hAnsi="Times New Roman" w:cs="Times New Roman"/>
          <w:color w:val="000000" w:themeColor="text1"/>
          <w:sz w:val="22"/>
          <w:szCs w:val="22"/>
          <w:lang w:val="es-CL"/>
        </w:rPr>
        <w:t xml:space="preserve"> </w:t>
      </w:r>
      <w:r w:rsidR="00572E77" w:rsidRPr="008D16DF">
        <w:rPr>
          <w:rFonts w:ascii="Times New Roman" w:eastAsia="Times New Roman" w:hAnsi="Times New Roman" w:cs="Times New Roman"/>
          <w:noProof/>
          <w:color w:val="000000" w:themeColor="text1"/>
          <w:sz w:val="22"/>
          <w:szCs w:val="22"/>
          <w:lang w:val="es-CL"/>
        </w:rPr>
        <w:drawing>
          <wp:inline distT="0" distB="0" distL="0" distR="0" wp14:anchorId="3336A73A" wp14:editId="22C95425">
            <wp:extent cx="191116" cy="136733"/>
            <wp:effectExtent l="0" t="0" r="0" b="3175"/>
            <wp:docPr id="416626864" name="Gráfico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26864" name="Gráfico 1">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237242" cy="169733"/>
                    </a:xfrm>
                    <a:prstGeom prst="rect">
                      <a:avLst/>
                    </a:prstGeom>
                  </pic:spPr>
                </pic:pic>
              </a:graphicData>
            </a:graphic>
          </wp:inline>
        </w:drawing>
      </w:r>
    </w:p>
    <w:p w14:paraId="2BF13719" w14:textId="71C9DCA9" w:rsidR="00572E77" w:rsidRPr="008D16DF" w:rsidRDefault="00572E77">
      <w:pPr>
        <w:jc w:val="both"/>
        <w:rPr>
          <w:rFonts w:ascii="Times New Roman" w:eastAsia="Times New Roman" w:hAnsi="Times New Roman" w:cs="Times New Roman"/>
          <w:color w:val="000000" w:themeColor="text1"/>
          <w:sz w:val="22"/>
          <w:szCs w:val="22"/>
          <w:lang w:val="es-CL"/>
        </w:rPr>
      </w:pPr>
      <w:r w:rsidRPr="008D16DF">
        <w:rPr>
          <w:rFonts w:ascii="Times New Roman" w:eastAsia="Times New Roman" w:hAnsi="Times New Roman" w:cs="Times New Roman"/>
          <w:color w:val="000000" w:themeColor="text1"/>
          <w:sz w:val="22"/>
          <w:szCs w:val="22"/>
          <w:vertAlign w:val="superscript"/>
          <w:lang w:val="es-CL"/>
        </w:rPr>
        <w:t>2</w:t>
      </w:r>
      <w:r w:rsidRPr="008D16DF">
        <w:rPr>
          <w:rFonts w:ascii="Times New Roman" w:eastAsia="Times New Roman" w:hAnsi="Times New Roman" w:cs="Times New Roman"/>
          <w:color w:val="000000" w:themeColor="text1"/>
          <w:sz w:val="22"/>
          <w:szCs w:val="22"/>
          <w:lang w:val="es-CL"/>
        </w:rPr>
        <w:t xml:space="preserve"> </w:t>
      </w:r>
      <w:r w:rsidR="006B7360" w:rsidRPr="008D16DF">
        <w:rPr>
          <w:rFonts w:ascii="Times New Roman" w:eastAsia="Times New Roman" w:hAnsi="Times New Roman" w:cs="Times New Roman"/>
          <w:color w:val="000000" w:themeColor="text1"/>
          <w:sz w:val="22"/>
          <w:szCs w:val="22"/>
          <w:lang w:val="es-CL"/>
        </w:rPr>
        <w:t>Servicio Nacional de Aprendizaje, Bucaramanga, Colombia</w:t>
      </w:r>
      <w:r w:rsidRPr="008D16DF">
        <w:rPr>
          <w:rFonts w:ascii="Times New Roman" w:eastAsia="Times New Roman" w:hAnsi="Times New Roman" w:cs="Times New Roman"/>
          <w:color w:val="000000" w:themeColor="text1"/>
          <w:sz w:val="22"/>
          <w:szCs w:val="22"/>
          <w:lang w:val="es-CL"/>
        </w:rPr>
        <w:t xml:space="preserve">. </w:t>
      </w:r>
      <w:r w:rsidRPr="008D16DF">
        <w:rPr>
          <w:rFonts w:ascii="Times New Roman" w:eastAsia="Times New Roman" w:hAnsi="Times New Roman" w:cs="Times New Roman"/>
          <w:noProof/>
          <w:color w:val="000000" w:themeColor="text1"/>
          <w:sz w:val="22"/>
          <w:szCs w:val="22"/>
          <w:lang w:val="es-CL"/>
        </w:rPr>
        <w:drawing>
          <wp:inline distT="0" distB="0" distL="0" distR="0" wp14:anchorId="3F0A3BAC" wp14:editId="20ADE323">
            <wp:extent cx="191116" cy="136733"/>
            <wp:effectExtent l="0" t="0" r="0" b="3175"/>
            <wp:docPr id="572260301" name="Gráfico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60301" name="Gráfico 1">
                      <a:hlinkClick r:id="rId18"/>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237242" cy="169733"/>
                    </a:xfrm>
                    <a:prstGeom prst="rect">
                      <a:avLst/>
                    </a:prstGeom>
                  </pic:spPr>
                </pic:pic>
              </a:graphicData>
            </a:graphic>
          </wp:inline>
        </w:drawing>
      </w:r>
    </w:p>
    <w:p w14:paraId="5CD8FB11" w14:textId="21A340ED" w:rsidR="006B7360" w:rsidRPr="008D16DF" w:rsidRDefault="006B7360">
      <w:pPr>
        <w:jc w:val="both"/>
        <w:rPr>
          <w:rFonts w:ascii="Times New Roman" w:eastAsia="Times New Roman" w:hAnsi="Times New Roman" w:cs="Times New Roman"/>
          <w:color w:val="000000" w:themeColor="text1"/>
          <w:sz w:val="22"/>
          <w:szCs w:val="22"/>
          <w:lang w:val="es-CL"/>
        </w:rPr>
      </w:pPr>
      <w:r w:rsidRPr="008D16DF">
        <w:rPr>
          <w:rFonts w:ascii="Times New Roman" w:eastAsia="Times New Roman" w:hAnsi="Times New Roman" w:cs="Times New Roman"/>
          <w:color w:val="000000" w:themeColor="text1"/>
          <w:sz w:val="22"/>
          <w:szCs w:val="22"/>
          <w:vertAlign w:val="superscript"/>
          <w:lang w:val="es-CL"/>
        </w:rPr>
        <w:t xml:space="preserve">3 </w:t>
      </w:r>
      <w:r w:rsidRPr="008D16DF">
        <w:rPr>
          <w:rFonts w:ascii="Times New Roman" w:eastAsia="Times New Roman" w:hAnsi="Times New Roman" w:cs="Times New Roman"/>
          <w:color w:val="000000" w:themeColor="text1"/>
          <w:sz w:val="22"/>
          <w:szCs w:val="22"/>
          <w:lang w:val="es-CL"/>
        </w:rPr>
        <w:t xml:space="preserve">Universidad de Santander, Bucaramanga, Colombia </w:t>
      </w:r>
      <w:r w:rsidRPr="008D16DF">
        <w:rPr>
          <w:rFonts w:ascii="Times New Roman" w:eastAsia="Times New Roman" w:hAnsi="Times New Roman" w:cs="Times New Roman"/>
          <w:noProof/>
          <w:color w:val="000000" w:themeColor="text1"/>
          <w:sz w:val="22"/>
          <w:szCs w:val="22"/>
          <w:lang w:val="es-CL"/>
        </w:rPr>
        <w:drawing>
          <wp:inline distT="0" distB="0" distL="0" distR="0" wp14:anchorId="0EFE79E6" wp14:editId="49EF8B6F">
            <wp:extent cx="191116" cy="136733"/>
            <wp:effectExtent l="0" t="0" r="0" b="3175"/>
            <wp:docPr id="106577079" name="Gráfico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7079" name="Gráfico 1">
                      <a:hlinkClick r:id="rId19"/>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237242" cy="169733"/>
                    </a:xfrm>
                    <a:prstGeom prst="rect">
                      <a:avLst/>
                    </a:prstGeom>
                  </pic:spPr>
                </pic:pic>
              </a:graphicData>
            </a:graphic>
          </wp:inline>
        </w:drawing>
      </w:r>
    </w:p>
    <w:p w14:paraId="0000000F" w14:textId="45089CDA" w:rsidR="00074445" w:rsidRPr="008D16DF" w:rsidRDefault="00F837E0">
      <w:pPr>
        <w:jc w:val="both"/>
        <w:rPr>
          <w:rFonts w:ascii="Times New Roman" w:eastAsia="Times New Roman" w:hAnsi="Times New Roman" w:cs="Times New Roman"/>
          <w:color w:val="000000" w:themeColor="text1"/>
          <w:sz w:val="22"/>
          <w:szCs w:val="22"/>
          <w:lang w:val="es-ES_tradnl"/>
        </w:rPr>
      </w:pPr>
      <w:r w:rsidRPr="008D16DF">
        <w:rPr>
          <w:rFonts w:ascii="Times New Roman" w:eastAsia="Times New Roman" w:hAnsi="Times New Roman" w:cs="Times New Roman"/>
          <w:color w:val="000000" w:themeColor="text1"/>
          <w:sz w:val="22"/>
          <w:szCs w:val="22"/>
          <w:vertAlign w:val="superscript"/>
          <w:lang w:val="es-ES_tradnl"/>
        </w:rPr>
        <w:t xml:space="preserve">a </w:t>
      </w:r>
      <w:r w:rsidRPr="008D16DF">
        <w:rPr>
          <w:rFonts w:ascii="Times New Roman" w:eastAsia="Times New Roman" w:hAnsi="Times New Roman" w:cs="Times New Roman"/>
          <w:b/>
          <w:color w:val="000000" w:themeColor="text1"/>
          <w:sz w:val="22"/>
          <w:szCs w:val="22"/>
          <w:lang w:val="es-ES_tradnl"/>
        </w:rPr>
        <w:t xml:space="preserve">Autor de correspondencia: </w:t>
      </w:r>
      <w:r w:rsidR="006B7360" w:rsidRPr="008D16DF">
        <w:rPr>
          <w:rFonts w:ascii="Times New Roman" w:eastAsia="Times New Roman" w:hAnsi="Times New Roman" w:cs="Times New Roman"/>
          <w:color w:val="000000" w:themeColor="text1"/>
          <w:sz w:val="22"/>
          <w:szCs w:val="22"/>
          <w:lang w:val="es-ES_tradnl"/>
        </w:rPr>
        <w:t xml:space="preserve">laura.almeidar@campusucc.edu.co </w:t>
      </w:r>
      <w:r w:rsidRPr="008D16DF">
        <w:rPr>
          <w:rFonts w:ascii="Times New Roman" w:eastAsia="Times New Roman" w:hAnsi="Times New Roman" w:cs="Times New Roman"/>
          <w:noProof/>
          <w:color w:val="000000" w:themeColor="text1"/>
          <w:sz w:val="22"/>
          <w:szCs w:val="22"/>
          <w:lang w:val="es-ES_tradnl"/>
        </w:rPr>
        <w:drawing>
          <wp:inline distT="0" distB="0" distL="0" distR="0" wp14:anchorId="46512E82" wp14:editId="767622B8">
            <wp:extent cx="177800" cy="114300"/>
            <wp:effectExtent l="0" t="0" r="0" b="0"/>
            <wp:docPr id="2132166133" name="image1.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132166133" name="image1.png">
                      <a:hlinkClick r:id="rId20"/>
                    </pic:cNvPr>
                    <pic:cNvPicPr preferRelativeResize="0"/>
                  </pic:nvPicPr>
                  <pic:blipFill>
                    <a:blip r:embed="rId21"/>
                    <a:srcRect/>
                    <a:stretch>
                      <a:fillRect/>
                    </a:stretch>
                  </pic:blipFill>
                  <pic:spPr>
                    <a:xfrm>
                      <a:off x="0" y="0"/>
                      <a:ext cx="177800" cy="114300"/>
                    </a:xfrm>
                    <a:prstGeom prst="rect">
                      <a:avLst/>
                    </a:prstGeom>
                    <a:ln/>
                  </pic:spPr>
                </pic:pic>
              </a:graphicData>
            </a:graphic>
          </wp:inline>
        </w:drawing>
      </w:r>
      <w:r w:rsidRPr="008D16DF">
        <w:rPr>
          <w:rFonts w:ascii="Times New Roman" w:eastAsia="Times New Roman" w:hAnsi="Times New Roman" w:cs="Times New Roman"/>
          <w:color w:val="000000" w:themeColor="text1"/>
          <w:sz w:val="22"/>
          <w:szCs w:val="22"/>
          <w:lang w:val="es-ES_tradnl"/>
        </w:rPr>
        <w:t xml:space="preserve"> </w:t>
      </w:r>
    </w:p>
    <w:p w14:paraId="00000011" w14:textId="77777777" w:rsidR="00074445" w:rsidRPr="008D16DF" w:rsidRDefault="00074445">
      <w:pPr>
        <w:jc w:val="both"/>
        <w:rPr>
          <w:rFonts w:ascii="Times New Roman" w:eastAsia="Times New Roman" w:hAnsi="Times New Roman" w:cs="Times New Roman"/>
          <w:color w:val="000000" w:themeColor="text1"/>
          <w:sz w:val="22"/>
          <w:szCs w:val="22"/>
          <w:lang w:val="pt-BR"/>
        </w:rPr>
      </w:pPr>
    </w:p>
    <w:p w14:paraId="00000012" w14:textId="18C8CF38" w:rsidR="00074445" w:rsidRPr="008D16DF" w:rsidRDefault="00F837E0" w:rsidP="0017689F">
      <w:pPr>
        <w:jc w:val="both"/>
        <w:rPr>
          <w:rFonts w:ascii="Times New Roman" w:eastAsia="Times New Roman" w:hAnsi="Times New Roman" w:cs="Times New Roman"/>
          <w:color w:val="000000" w:themeColor="text1"/>
          <w:sz w:val="22"/>
          <w:szCs w:val="22"/>
          <w:lang w:val="es-ES_tradnl"/>
        </w:rPr>
      </w:pPr>
      <w:r w:rsidRPr="008D16DF">
        <w:rPr>
          <w:rFonts w:ascii="Times New Roman" w:eastAsia="Times New Roman" w:hAnsi="Times New Roman" w:cs="Times New Roman"/>
          <w:b/>
          <w:color w:val="000000" w:themeColor="text1"/>
          <w:sz w:val="22"/>
          <w:szCs w:val="22"/>
          <w:lang w:val="es-ES_tradnl"/>
        </w:rPr>
        <w:t>Como citar:</w:t>
      </w:r>
      <w:bookmarkStart w:id="1" w:name="_Hlk174263502"/>
      <w:bookmarkStart w:id="2" w:name="_Hlk174260939"/>
      <w:r w:rsidR="00041292" w:rsidRPr="008D16DF">
        <w:rPr>
          <w:rFonts w:ascii="Times New Roman" w:eastAsia="Times New Roman" w:hAnsi="Times New Roman" w:cs="Times New Roman"/>
          <w:color w:val="000000" w:themeColor="text1"/>
          <w:sz w:val="22"/>
          <w:szCs w:val="22"/>
          <w:lang w:val="es-ES_tradnl"/>
        </w:rPr>
        <w:t xml:space="preserve"> Almeida Rueda LM, Ramírez Cruz MA, Quintero Pérez E, Rivera-Carvajal R, Pulido Montes MA</w:t>
      </w:r>
      <w:r w:rsidRPr="008D16DF">
        <w:rPr>
          <w:rFonts w:ascii="Times New Roman" w:eastAsia="Times New Roman" w:hAnsi="Times New Roman" w:cs="Times New Roman"/>
          <w:color w:val="000000" w:themeColor="text1"/>
          <w:sz w:val="22"/>
          <w:szCs w:val="22"/>
          <w:lang w:val="es-ES_tradnl"/>
        </w:rPr>
        <w:t xml:space="preserve">. </w:t>
      </w:r>
      <w:r w:rsidR="00041292" w:rsidRPr="008D16DF">
        <w:rPr>
          <w:rFonts w:ascii="Times New Roman" w:eastAsia="Times New Roman" w:hAnsi="Times New Roman" w:cs="Times New Roman"/>
          <w:color w:val="000000" w:themeColor="text1"/>
          <w:sz w:val="22"/>
          <w:szCs w:val="22"/>
          <w:lang w:val="es-ES_tradnl"/>
        </w:rPr>
        <w:t>Ansiedad y depresión en estudiantes de enfermería de dos universidades colombianas</w:t>
      </w:r>
      <w:r w:rsidRPr="008D16DF">
        <w:rPr>
          <w:rFonts w:ascii="Times New Roman" w:eastAsia="Times New Roman" w:hAnsi="Times New Roman" w:cs="Times New Roman"/>
          <w:color w:val="000000" w:themeColor="text1"/>
          <w:sz w:val="22"/>
          <w:szCs w:val="22"/>
          <w:lang w:val="es-ES_tradnl"/>
        </w:rPr>
        <w:t xml:space="preserve">. Rev. chil. enferm. </w:t>
      </w:r>
      <w:proofErr w:type="gramStart"/>
      <w:r w:rsidRPr="008D16DF">
        <w:rPr>
          <w:rFonts w:ascii="Times New Roman" w:eastAsia="Times New Roman" w:hAnsi="Times New Roman" w:cs="Times New Roman"/>
          <w:color w:val="000000" w:themeColor="text1"/>
          <w:sz w:val="22"/>
          <w:szCs w:val="22"/>
          <w:lang w:val="es-ES_tradnl"/>
        </w:rPr>
        <w:t>202</w:t>
      </w:r>
      <w:r w:rsidR="00FD541C" w:rsidRPr="008D16DF">
        <w:rPr>
          <w:rFonts w:ascii="Times New Roman" w:eastAsia="Times New Roman" w:hAnsi="Times New Roman" w:cs="Times New Roman"/>
          <w:color w:val="000000" w:themeColor="text1"/>
          <w:sz w:val="22"/>
          <w:szCs w:val="22"/>
          <w:lang w:val="es-ES_tradnl"/>
        </w:rPr>
        <w:t>5</w:t>
      </w:r>
      <w:r w:rsidRPr="008D16DF">
        <w:rPr>
          <w:rFonts w:ascii="Times New Roman" w:eastAsia="Times New Roman" w:hAnsi="Times New Roman" w:cs="Times New Roman"/>
          <w:color w:val="000000" w:themeColor="text1"/>
          <w:sz w:val="22"/>
          <w:szCs w:val="22"/>
          <w:lang w:val="es-ES_tradnl"/>
        </w:rPr>
        <w:t>;</w:t>
      </w:r>
      <w:r w:rsidR="00FD541C" w:rsidRPr="008D16DF">
        <w:rPr>
          <w:rFonts w:ascii="Times New Roman" w:eastAsia="Times New Roman" w:hAnsi="Times New Roman" w:cs="Times New Roman"/>
          <w:color w:val="000000" w:themeColor="text1"/>
          <w:sz w:val="22"/>
          <w:szCs w:val="22"/>
          <w:lang w:val="es-ES_tradnl"/>
        </w:rPr>
        <w:t>7</w:t>
      </w:r>
      <w:r w:rsidRPr="008D16DF">
        <w:rPr>
          <w:rFonts w:ascii="Times New Roman" w:eastAsia="Times New Roman" w:hAnsi="Times New Roman" w:cs="Times New Roman"/>
          <w:color w:val="000000" w:themeColor="text1"/>
          <w:sz w:val="22"/>
          <w:szCs w:val="22"/>
          <w:lang w:val="es-ES_tradnl"/>
        </w:rPr>
        <w:t>:7</w:t>
      </w:r>
      <w:r w:rsidR="00FD541C" w:rsidRPr="008D16DF">
        <w:rPr>
          <w:rFonts w:ascii="Times New Roman" w:eastAsia="Times New Roman" w:hAnsi="Times New Roman" w:cs="Times New Roman"/>
          <w:color w:val="000000" w:themeColor="text1"/>
          <w:sz w:val="22"/>
          <w:szCs w:val="22"/>
          <w:lang w:val="es-ES_tradnl"/>
        </w:rPr>
        <w:t>69</w:t>
      </w:r>
      <w:r w:rsidR="00041292" w:rsidRPr="008D16DF">
        <w:rPr>
          <w:rFonts w:ascii="Times New Roman" w:eastAsia="Times New Roman" w:hAnsi="Times New Roman" w:cs="Times New Roman"/>
          <w:color w:val="000000" w:themeColor="text1"/>
          <w:sz w:val="22"/>
          <w:szCs w:val="22"/>
          <w:lang w:val="es-ES_tradnl"/>
        </w:rPr>
        <w:t>00</w:t>
      </w:r>
      <w:proofErr w:type="gramEnd"/>
      <w:r w:rsidR="0017689F" w:rsidRPr="008D16DF">
        <w:rPr>
          <w:rFonts w:ascii="Times New Roman" w:eastAsia="Times New Roman" w:hAnsi="Times New Roman" w:cs="Times New Roman"/>
          <w:color w:val="000000" w:themeColor="text1"/>
          <w:sz w:val="22"/>
          <w:szCs w:val="22"/>
          <w:lang w:val="es-ES_tradnl"/>
        </w:rPr>
        <w:t>.</w:t>
      </w:r>
      <w:bookmarkEnd w:id="1"/>
      <w:r w:rsidRPr="008D16DF">
        <w:rPr>
          <w:rFonts w:ascii="Times New Roman" w:eastAsia="Times New Roman" w:hAnsi="Times New Roman" w:cs="Times New Roman"/>
          <w:color w:val="000000" w:themeColor="text1"/>
          <w:sz w:val="22"/>
          <w:szCs w:val="22"/>
          <w:lang w:val="es-ES_tradnl"/>
        </w:rPr>
        <w:t xml:space="preserve"> </w:t>
      </w:r>
      <w:bookmarkEnd w:id="2"/>
      <w:r w:rsidRPr="008D16DF">
        <w:rPr>
          <w:rFonts w:ascii="Times New Roman" w:eastAsia="Times New Roman" w:hAnsi="Times New Roman" w:cs="Times New Roman"/>
          <w:color w:val="000000" w:themeColor="text1"/>
          <w:sz w:val="22"/>
          <w:szCs w:val="22"/>
          <w:lang w:val="es-ES_tradnl"/>
        </w:rPr>
        <w:t>https://doi.org/10.5354/2452-5839.202</w:t>
      </w:r>
      <w:r w:rsidR="00FD541C" w:rsidRPr="008D16DF">
        <w:rPr>
          <w:rFonts w:ascii="Times New Roman" w:eastAsia="Times New Roman" w:hAnsi="Times New Roman" w:cs="Times New Roman"/>
          <w:color w:val="000000" w:themeColor="text1"/>
          <w:sz w:val="22"/>
          <w:szCs w:val="22"/>
          <w:lang w:val="es-ES_tradnl"/>
        </w:rPr>
        <w:t>5</w:t>
      </w:r>
      <w:r w:rsidRPr="008D16DF">
        <w:rPr>
          <w:rFonts w:ascii="Times New Roman" w:eastAsia="Times New Roman" w:hAnsi="Times New Roman" w:cs="Times New Roman"/>
          <w:color w:val="000000" w:themeColor="text1"/>
          <w:sz w:val="22"/>
          <w:szCs w:val="22"/>
          <w:lang w:val="es-ES_tradnl"/>
        </w:rPr>
        <w:t>.7</w:t>
      </w:r>
      <w:r w:rsidR="00FD541C" w:rsidRPr="008D16DF">
        <w:rPr>
          <w:rFonts w:ascii="Times New Roman" w:eastAsia="Times New Roman" w:hAnsi="Times New Roman" w:cs="Times New Roman"/>
          <w:color w:val="000000" w:themeColor="text1"/>
          <w:sz w:val="22"/>
          <w:szCs w:val="22"/>
          <w:lang w:val="es-ES_tradnl"/>
        </w:rPr>
        <w:t>69</w:t>
      </w:r>
      <w:r w:rsidR="00041292" w:rsidRPr="008D16DF">
        <w:rPr>
          <w:rFonts w:ascii="Times New Roman" w:eastAsia="Times New Roman" w:hAnsi="Times New Roman" w:cs="Times New Roman"/>
          <w:color w:val="000000" w:themeColor="text1"/>
          <w:sz w:val="22"/>
          <w:szCs w:val="22"/>
          <w:lang w:val="es-ES_tradnl"/>
        </w:rPr>
        <w:t>00</w:t>
      </w:r>
    </w:p>
    <w:p w14:paraId="00000013" w14:textId="77777777" w:rsidR="00074445" w:rsidRPr="008D16DF" w:rsidRDefault="00074445">
      <w:pPr>
        <w:jc w:val="both"/>
        <w:rPr>
          <w:rFonts w:ascii="Times New Roman" w:eastAsia="Times New Roman" w:hAnsi="Times New Roman" w:cs="Times New Roman"/>
          <w:color w:val="000000" w:themeColor="text1"/>
          <w:sz w:val="22"/>
          <w:szCs w:val="22"/>
        </w:rPr>
      </w:pPr>
    </w:p>
    <w:p w14:paraId="00000014" w14:textId="0532BDB5" w:rsidR="00074445" w:rsidRPr="008D16DF" w:rsidRDefault="00F837E0">
      <w:pPr>
        <w:jc w:val="right"/>
        <w:rPr>
          <w:rFonts w:ascii="Times New Roman" w:eastAsia="Times New Roman" w:hAnsi="Times New Roman" w:cs="Times New Roman"/>
          <w:color w:val="000000" w:themeColor="text1"/>
          <w:sz w:val="22"/>
          <w:szCs w:val="22"/>
        </w:rPr>
      </w:pPr>
      <w:r w:rsidRPr="008D16DF">
        <w:rPr>
          <w:rFonts w:ascii="Times New Roman" w:eastAsia="Times New Roman" w:hAnsi="Times New Roman" w:cs="Times New Roman"/>
          <w:color w:val="000000" w:themeColor="text1"/>
          <w:sz w:val="22"/>
          <w:szCs w:val="22"/>
        </w:rPr>
        <w:t xml:space="preserve">Fecha de recepción: </w:t>
      </w:r>
      <w:r w:rsidR="00041292" w:rsidRPr="008D16DF">
        <w:rPr>
          <w:rFonts w:ascii="Times New Roman" w:eastAsia="Times New Roman" w:hAnsi="Times New Roman" w:cs="Times New Roman"/>
          <w:color w:val="000000" w:themeColor="text1"/>
          <w:sz w:val="22"/>
          <w:szCs w:val="22"/>
        </w:rPr>
        <w:t>30</w:t>
      </w:r>
      <w:r w:rsidR="0017689F" w:rsidRPr="008D16DF">
        <w:rPr>
          <w:rFonts w:ascii="Times New Roman" w:eastAsia="Times New Roman" w:hAnsi="Times New Roman" w:cs="Times New Roman"/>
          <w:color w:val="000000" w:themeColor="text1"/>
          <w:sz w:val="22"/>
          <w:szCs w:val="22"/>
        </w:rPr>
        <w:t xml:space="preserve"> de </w:t>
      </w:r>
      <w:r w:rsidR="00FD541C" w:rsidRPr="008D16DF">
        <w:rPr>
          <w:rFonts w:ascii="Times New Roman" w:eastAsia="Times New Roman" w:hAnsi="Times New Roman" w:cs="Times New Roman"/>
          <w:color w:val="000000" w:themeColor="text1"/>
          <w:sz w:val="22"/>
          <w:szCs w:val="22"/>
        </w:rPr>
        <w:t>diciembre</w:t>
      </w:r>
      <w:r w:rsidR="0017689F" w:rsidRPr="008D16DF">
        <w:rPr>
          <w:rFonts w:ascii="Times New Roman" w:eastAsia="Times New Roman" w:hAnsi="Times New Roman" w:cs="Times New Roman"/>
          <w:color w:val="000000" w:themeColor="text1"/>
          <w:sz w:val="22"/>
          <w:szCs w:val="22"/>
        </w:rPr>
        <w:t xml:space="preserve"> del 2024</w:t>
      </w:r>
    </w:p>
    <w:p w14:paraId="00000015" w14:textId="3A947108" w:rsidR="00074445" w:rsidRPr="008D16DF" w:rsidRDefault="00F837E0">
      <w:pPr>
        <w:jc w:val="right"/>
        <w:rPr>
          <w:rFonts w:ascii="Times New Roman" w:eastAsia="Times New Roman" w:hAnsi="Times New Roman" w:cs="Times New Roman"/>
          <w:color w:val="000000" w:themeColor="text1"/>
          <w:sz w:val="22"/>
          <w:szCs w:val="22"/>
        </w:rPr>
      </w:pPr>
      <w:r w:rsidRPr="008D16DF">
        <w:rPr>
          <w:rFonts w:ascii="Times New Roman" w:eastAsia="Times New Roman" w:hAnsi="Times New Roman" w:cs="Times New Roman"/>
          <w:color w:val="000000" w:themeColor="text1"/>
          <w:sz w:val="22"/>
          <w:szCs w:val="22"/>
        </w:rPr>
        <w:t xml:space="preserve">Fecha de aceptación: </w:t>
      </w:r>
      <w:r w:rsidR="00041292" w:rsidRPr="008D16DF">
        <w:rPr>
          <w:rFonts w:ascii="Times New Roman" w:eastAsia="Times New Roman" w:hAnsi="Times New Roman" w:cs="Times New Roman"/>
          <w:color w:val="000000" w:themeColor="text1"/>
          <w:sz w:val="22"/>
          <w:szCs w:val="22"/>
        </w:rPr>
        <w:t>20</w:t>
      </w:r>
      <w:r w:rsidR="002D52E4" w:rsidRPr="008D16DF">
        <w:rPr>
          <w:rFonts w:ascii="Times New Roman" w:eastAsia="Times New Roman" w:hAnsi="Times New Roman" w:cs="Times New Roman"/>
          <w:color w:val="000000" w:themeColor="text1"/>
          <w:sz w:val="22"/>
          <w:szCs w:val="22"/>
        </w:rPr>
        <w:t xml:space="preserve"> de </w:t>
      </w:r>
      <w:r w:rsidR="00041292" w:rsidRPr="008D16DF">
        <w:rPr>
          <w:rFonts w:ascii="Times New Roman" w:eastAsia="Times New Roman" w:hAnsi="Times New Roman" w:cs="Times New Roman"/>
          <w:color w:val="000000" w:themeColor="text1"/>
          <w:sz w:val="22"/>
          <w:szCs w:val="22"/>
        </w:rPr>
        <w:t>mayo</w:t>
      </w:r>
      <w:r w:rsidRPr="008D16DF">
        <w:rPr>
          <w:rFonts w:ascii="Times New Roman" w:eastAsia="Times New Roman" w:hAnsi="Times New Roman" w:cs="Times New Roman"/>
          <w:color w:val="000000" w:themeColor="text1"/>
          <w:sz w:val="22"/>
          <w:szCs w:val="22"/>
        </w:rPr>
        <w:t xml:space="preserve"> del 202</w:t>
      </w:r>
      <w:r w:rsidR="00FD541C" w:rsidRPr="008D16DF">
        <w:rPr>
          <w:rFonts w:ascii="Times New Roman" w:eastAsia="Times New Roman" w:hAnsi="Times New Roman" w:cs="Times New Roman"/>
          <w:color w:val="000000" w:themeColor="text1"/>
          <w:sz w:val="22"/>
          <w:szCs w:val="22"/>
        </w:rPr>
        <w:t>5</w:t>
      </w:r>
    </w:p>
    <w:p w14:paraId="00000016" w14:textId="7DF68635" w:rsidR="00074445" w:rsidRPr="008D16DF" w:rsidRDefault="00F837E0">
      <w:pPr>
        <w:jc w:val="right"/>
        <w:rPr>
          <w:rFonts w:ascii="Times New Roman" w:eastAsia="Times New Roman" w:hAnsi="Times New Roman" w:cs="Times New Roman"/>
          <w:color w:val="000000" w:themeColor="text1"/>
          <w:sz w:val="22"/>
          <w:szCs w:val="22"/>
        </w:rPr>
      </w:pPr>
      <w:r w:rsidRPr="008D16DF">
        <w:rPr>
          <w:rFonts w:ascii="Times New Roman" w:eastAsia="Times New Roman" w:hAnsi="Times New Roman" w:cs="Times New Roman"/>
          <w:color w:val="000000" w:themeColor="text1"/>
          <w:sz w:val="22"/>
          <w:szCs w:val="22"/>
        </w:rPr>
        <w:t xml:space="preserve">Fecha de publicación: </w:t>
      </w:r>
      <w:r w:rsidR="008D16DF">
        <w:rPr>
          <w:rFonts w:ascii="Times New Roman" w:eastAsia="Times New Roman" w:hAnsi="Times New Roman" w:cs="Times New Roman"/>
          <w:color w:val="000000" w:themeColor="text1"/>
          <w:sz w:val="22"/>
          <w:szCs w:val="22"/>
        </w:rPr>
        <w:t>2</w:t>
      </w:r>
      <w:r w:rsidR="00825DCD">
        <w:rPr>
          <w:rFonts w:ascii="Times New Roman" w:eastAsia="Times New Roman" w:hAnsi="Times New Roman" w:cs="Times New Roman"/>
          <w:color w:val="000000" w:themeColor="text1"/>
          <w:sz w:val="22"/>
          <w:szCs w:val="22"/>
        </w:rPr>
        <w:t>2</w:t>
      </w:r>
      <w:r w:rsidR="0017689F" w:rsidRPr="008D16DF">
        <w:rPr>
          <w:rFonts w:ascii="Times New Roman" w:eastAsia="Times New Roman" w:hAnsi="Times New Roman" w:cs="Times New Roman"/>
          <w:color w:val="000000" w:themeColor="text1"/>
          <w:sz w:val="22"/>
          <w:szCs w:val="22"/>
        </w:rPr>
        <w:t xml:space="preserve"> de </w:t>
      </w:r>
      <w:r w:rsidR="00041292" w:rsidRPr="008D16DF">
        <w:rPr>
          <w:rFonts w:ascii="Times New Roman" w:eastAsia="Times New Roman" w:hAnsi="Times New Roman" w:cs="Times New Roman"/>
          <w:color w:val="000000" w:themeColor="text1"/>
          <w:sz w:val="22"/>
          <w:szCs w:val="22"/>
        </w:rPr>
        <w:t>septiembre</w:t>
      </w:r>
      <w:r w:rsidR="0017689F" w:rsidRPr="008D16DF">
        <w:rPr>
          <w:rFonts w:ascii="Times New Roman" w:eastAsia="Times New Roman" w:hAnsi="Times New Roman" w:cs="Times New Roman"/>
          <w:color w:val="000000" w:themeColor="text1"/>
          <w:sz w:val="22"/>
          <w:szCs w:val="22"/>
        </w:rPr>
        <w:t xml:space="preserve"> del 202</w:t>
      </w:r>
      <w:r w:rsidR="00FD541C" w:rsidRPr="008D16DF">
        <w:rPr>
          <w:rFonts w:ascii="Times New Roman" w:eastAsia="Times New Roman" w:hAnsi="Times New Roman" w:cs="Times New Roman"/>
          <w:color w:val="000000" w:themeColor="text1"/>
          <w:sz w:val="22"/>
          <w:szCs w:val="22"/>
        </w:rPr>
        <w:t>5</w:t>
      </w:r>
    </w:p>
    <w:p w14:paraId="00000017" w14:textId="77777777" w:rsidR="00074445" w:rsidRPr="008D16DF" w:rsidRDefault="00074445" w:rsidP="006A66DA">
      <w:pPr>
        <w:jc w:val="right"/>
        <w:rPr>
          <w:rFonts w:ascii="Times New Roman" w:eastAsia="Times New Roman" w:hAnsi="Times New Roman" w:cs="Times New Roman"/>
          <w:color w:val="000000" w:themeColor="text1"/>
          <w:sz w:val="22"/>
          <w:szCs w:val="22"/>
        </w:rPr>
      </w:pPr>
    </w:p>
    <w:p w14:paraId="4BAEA814" w14:textId="43480731" w:rsidR="006D4294" w:rsidRPr="008D16DF" w:rsidRDefault="00F837E0" w:rsidP="006A66DA">
      <w:pPr>
        <w:jc w:val="both"/>
        <w:rPr>
          <w:rFonts w:ascii="Times New Roman" w:eastAsia="Times New Roman" w:hAnsi="Times New Roman" w:cs="Times New Roman"/>
          <w:color w:val="000000" w:themeColor="text1"/>
          <w:sz w:val="22"/>
          <w:szCs w:val="22"/>
        </w:rPr>
      </w:pPr>
      <w:r w:rsidRPr="008D16DF">
        <w:rPr>
          <w:rFonts w:ascii="Times New Roman" w:eastAsia="Times New Roman" w:hAnsi="Times New Roman" w:cs="Times New Roman"/>
          <w:b/>
          <w:color w:val="000000" w:themeColor="text1"/>
          <w:sz w:val="22"/>
          <w:szCs w:val="22"/>
        </w:rPr>
        <w:t>Editor:</w:t>
      </w:r>
      <w:r w:rsidRPr="008D16DF">
        <w:rPr>
          <w:rFonts w:ascii="Times New Roman" w:eastAsia="Times New Roman" w:hAnsi="Times New Roman" w:cs="Times New Roman"/>
          <w:color w:val="000000" w:themeColor="text1"/>
          <w:sz w:val="22"/>
          <w:szCs w:val="22"/>
        </w:rPr>
        <w:t xml:space="preserve"> </w:t>
      </w:r>
      <w:r w:rsidR="00AC4811" w:rsidRPr="008D16DF">
        <w:rPr>
          <w:rFonts w:ascii="Times New Roman" w:eastAsia="Times New Roman" w:hAnsi="Times New Roman" w:cs="Times New Roman"/>
          <w:color w:val="000000" w:themeColor="text1"/>
          <w:sz w:val="22"/>
          <w:szCs w:val="22"/>
        </w:rPr>
        <w:t>Felipe Machuca-Contreras</w:t>
      </w:r>
      <w:r w:rsidR="00625A19" w:rsidRPr="008D16DF">
        <w:rPr>
          <w:rFonts w:ascii="Times New Roman" w:eastAsia="Times New Roman" w:hAnsi="Times New Roman" w:cs="Times New Roman"/>
          <w:color w:val="000000" w:themeColor="text1"/>
          <w:sz w:val="22"/>
          <w:szCs w:val="22"/>
        </w:rPr>
        <w:t xml:space="preserve"> </w:t>
      </w:r>
      <w:r w:rsidR="00625A19" w:rsidRPr="008D16DF">
        <w:rPr>
          <w:rFonts w:ascii="Times New Roman" w:eastAsia="Times New Roman" w:hAnsi="Times New Roman" w:cs="Times New Roman"/>
          <w:noProof/>
          <w:color w:val="000000" w:themeColor="text1"/>
          <w:sz w:val="22"/>
          <w:szCs w:val="22"/>
        </w:rPr>
        <w:drawing>
          <wp:inline distT="0" distB="0" distL="0" distR="0" wp14:anchorId="16469D75" wp14:editId="09402872">
            <wp:extent cx="133474" cy="133474"/>
            <wp:effectExtent l="0" t="0" r="6350" b="6350"/>
            <wp:docPr id="2132166140" name="image1.pn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2132166140" name="image1.png">
                      <a:hlinkClick r:id="rId22"/>
                    </pic:cNvPr>
                    <pic:cNvPicPr preferRelativeResize="0"/>
                  </pic:nvPicPr>
                  <pic:blipFill>
                    <a:blip r:embed="rId23"/>
                    <a:srcRect/>
                    <a:stretch>
                      <a:fillRect/>
                    </a:stretch>
                  </pic:blipFill>
                  <pic:spPr>
                    <a:xfrm>
                      <a:off x="0" y="0"/>
                      <a:ext cx="133474" cy="133474"/>
                    </a:xfrm>
                    <a:prstGeom prst="rect">
                      <a:avLst/>
                    </a:prstGeom>
                    <a:ln/>
                  </pic:spPr>
                </pic:pic>
              </a:graphicData>
            </a:graphic>
          </wp:inline>
        </w:drawing>
      </w:r>
    </w:p>
    <w:p w14:paraId="744508BA" w14:textId="77777777" w:rsidR="00E705B9" w:rsidRPr="008D16DF" w:rsidRDefault="00E705B9" w:rsidP="00E705B9">
      <w:pPr>
        <w:spacing w:before="120"/>
        <w:jc w:val="both"/>
        <w:rPr>
          <w:rFonts w:ascii="Times New Roman" w:hAnsi="Times New Roman" w:cs="Times New Roman"/>
          <w:b/>
          <w:bCs/>
          <w:color w:val="000000" w:themeColor="text1"/>
          <w:sz w:val="22"/>
          <w:szCs w:val="22"/>
          <w:lang w:val="pt-BR"/>
        </w:rPr>
      </w:pPr>
    </w:p>
    <w:p w14:paraId="5FA3AF0B" w14:textId="77777777" w:rsidR="00CA1AF0" w:rsidRPr="008D16DF" w:rsidRDefault="00CA1AF0" w:rsidP="00CA1AF0">
      <w:pPr>
        <w:spacing w:after="120"/>
        <w:jc w:val="both"/>
        <w:rPr>
          <w:rFonts w:ascii="Times New Roman" w:eastAsia="Times New Roman" w:hAnsi="Times New Roman"/>
          <w:b/>
          <w:color w:val="000000" w:themeColor="text1"/>
          <w:sz w:val="22"/>
          <w:szCs w:val="22"/>
        </w:rPr>
      </w:pPr>
      <w:r w:rsidRPr="008D16DF">
        <w:rPr>
          <w:rFonts w:ascii="Times New Roman" w:eastAsia="Times New Roman" w:hAnsi="Times New Roman"/>
          <w:b/>
          <w:color w:val="000000" w:themeColor="text1"/>
          <w:sz w:val="22"/>
          <w:szCs w:val="22"/>
        </w:rPr>
        <w:t>RESUMEN</w:t>
      </w:r>
    </w:p>
    <w:p w14:paraId="257F244C" w14:textId="07790C13" w:rsidR="00CA1AF0" w:rsidRPr="008D16DF" w:rsidRDefault="00CA1AF0" w:rsidP="00CA1AF0">
      <w:pPr>
        <w:spacing w:after="120"/>
        <w:jc w:val="both"/>
        <w:rPr>
          <w:rFonts w:ascii="Times New Roman" w:eastAsia="Times New Roman" w:hAnsi="Times New Roman"/>
          <w:color w:val="000000" w:themeColor="text1"/>
          <w:sz w:val="22"/>
          <w:szCs w:val="22"/>
        </w:rPr>
      </w:pPr>
      <w:r w:rsidRPr="008D16DF">
        <w:rPr>
          <w:rFonts w:ascii="Times New Roman" w:eastAsia="Times New Roman" w:hAnsi="Times New Roman"/>
          <w:b/>
          <w:color w:val="000000" w:themeColor="text1"/>
          <w:sz w:val="22"/>
          <w:szCs w:val="22"/>
        </w:rPr>
        <w:t xml:space="preserve">Introducción: </w:t>
      </w:r>
      <w:r w:rsidRPr="008D16DF">
        <w:rPr>
          <w:rFonts w:ascii="Times New Roman" w:eastAsia="Times New Roman" w:hAnsi="Times New Roman"/>
          <w:color w:val="000000" w:themeColor="text1"/>
          <w:sz w:val="22"/>
          <w:szCs w:val="22"/>
        </w:rPr>
        <w:t xml:space="preserve">La ansiedad y la depresión se encuentran en aumento en los últimos años y una de las poblaciones más afectadas son los estudiantes universitarios. </w:t>
      </w:r>
      <w:r w:rsidRPr="008D16DF">
        <w:rPr>
          <w:rFonts w:ascii="Times New Roman" w:hAnsi="Times New Roman"/>
          <w:b/>
          <w:color w:val="000000" w:themeColor="text1"/>
          <w:sz w:val="22"/>
          <w:szCs w:val="22"/>
        </w:rPr>
        <w:t>Objetivo</w:t>
      </w:r>
      <w:r w:rsidR="006650D3">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 Determinar la prevalencia y los factores asociados al riesgo de ansiedad y depresión en estudiantes de enfermería de dos universidades de Bucaramanga, Colombia, en el primer semestre del 2019.</w:t>
      </w:r>
      <w:r w:rsidRPr="008D16DF">
        <w:rPr>
          <w:rFonts w:ascii="Times New Roman" w:hAnsi="Times New Roman"/>
          <w:b/>
          <w:color w:val="000000" w:themeColor="text1"/>
          <w:sz w:val="22"/>
          <w:szCs w:val="22"/>
        </w:rPr>
        <w:t xml:space="preserve"> </w:t>
      </w:r>
      <w:r w:rsidR="006650D3" w:rsidRPr="008D16DF">
        <w:rPr>
          <w:rFonts w:ascii="Times New Roman" w:hAnsi="Times New Roman"/>
          <w:b/>
          <w:color w:val="000000" w:themeColor="text1"/>
          <w:sz w:val="22"/>
          <w:szCs w:val="22"/>
        </w:rPr>
        <w:t>Metod</w:t>
      </w:r>
      <w:r w:rsidR="006650D3">
        <w:rPr>
          <w:rFonts w:ascii="Times New Roman" w:hAnsi="Times New Roman"/>
          <w:b/>
          <w:color w:val="000000" w:themeColor="text1"/>
          <w:sz w:val="22"/>
          <w:szCs w:val="22"/>
        </w:rPr>
        <w:t>ología:</w:t>
      </w:r>
      <w:r w:rsidRPr="008D16DF">
        <w:rPr>
          <w:rFonts w:ascii="Times New Roman" w:hAnsi="Times New Roman"/>
          <w:color w:val="000000" w:themeColor="text1"/>
          <w:sz w:val="22"/>
          <w:szCs w:val="22"/>
        </w:rPr>
        <w:t xml:space="preserve"> Estudio cuantitativo, descriptivo de corte transversal. Se aplicaron los </w:t>
      </w:r>
      <w:proofErr w:type="spellStart"/>
      <w:r w:rsidRPr="008D16DF">
        <w:rPr>
          <w:rFonts w:ascii="Times New Roman" w:hAnsi="Times New Roman"/>
          <w:color w:val="000000" w:themeColor="text1"/>
          <w:sz w:val="22"/>
          <w:szCs w:val="22"/>
        </w:rPr>
        <w:t>Tests</w:t>
      </w:r>
      <w:proofErr w:type="spellEnd"/>
      <w:r w:rsidRPr="008D16DF">
        <w:rPr>
          <w:rFonts w:ascii="Times New Roman" w:hAnsi="Times New Roman"/>
          <w:color w:val="000000" w:themeColor="text1"/>
          <w:sz w:val="22"/>
          <w:szCs w:val="22"/>
        </w:rPr>
        <w:t xml:space="preserve"> de Zung de Ansiedad y depresión a 423 estudiantes de enfermería de dos universidades de Bucaramanga. </w:t>
      </w:r>
      <w:r w:rsidRPr="008D16DF">
        <w:rPr>
          <w:rFonts w:ascii="Times New Roman" w:eastAsia="Times New Roman" w:hAnsi="Times New Roman"/>
          <w:b/>
          <w:color w:val="000000" w:themeColor="text1"/>
          <w:sz w:val="22"/>
          <w:szCs w:val="22"/>
        </w:rPr>
        <w:t>Resultados</w:t>
      </w:r>
      <w:r w:rsidR="006650D3">
        <w:rPr>
          <w:rFonts w:ascii="Times New Roman" w:eastAsia="Times New Roman" w:hAnsi="Times New Roman"/>
          <w:color w:val="000000" w:themeColor="text1"/>
          <w:sz w:val="22"/>
          <w:szCs w:val="22"/>
        </w:rPr>
        <w:t>:</w:t>
      </w:r>
      <w:r w:rsidRPr="008D16DF">
        <w:rPr>
          <w:rFonts w:ascii="Times New Roman" w:hAnsi="Times New Roman"/>
          <w:color w:val="000000" w:themeColor="text1"/>
          <w:sz w:val="22"/>
          <w:szCs w:val="22"/>
        </w:rPr>
        <w:t xml:space="preserve"> La prevalencia del riesgo de ansiedad fue de 54.61% y de depresión del 45.15%. De esta 4.73% depresión severa, 15.36% depresión moderada del 15.36% y 25.06% leve del 25.06%. Como factores que influyen en el riesgo de ansiedad y depresión se identificó el ser homosexual, y los problemas académicos, como factor protector las horas dedicadas a realizar ejercicio; para la ansiedad además influyeron los problemas con los compañeros, el consumo de bebidas energizantes y antecedente familiar de trastornos depresivos. </w:t>
      </w:r>
      <w:r w:rsidRPr="008D16DF">
        <w:rPr>
          <w:rFonts w:ascii="Times New Roman" w:eastAsia="Times New Roman" w:hAnsi="Times New Roman"/>
          <w:b/>
          <w:color w:val="000000" w:themeColor="text1"/>
          <w:sz w:val="22"/>
          <w:szCs w:val="22"/>
        </w:rPr>
        <w:t>Conclusi</w:t>
      </w:r>
      <w:r w:rsidR="006650D3">
        <w:rPr>
          <w:rFonts w:ascii="Times New Roman" w:eastAsia="Times New Roman" w:hAnsi="Times New Roman"/>
          <w:b/>
          <w:color w:val="000000" w:themeColor="text1"/>
          <w:sz w:val="22"/>
          <w:szCs w:val="22"/>
        </w:rPr>
        <w:t>ones:</w:t>
      </w:r>
      <w:r w:rsidRPr="008D16DF">
        <w:rPr>
          <w:rFonts w:ascii="Times New Roman" w:eastAsia="Times New Roman" w:hAnsi="Times New Roman"/>
          <w:color w:val="000000" w:themeColor="text1"/>
          <w:sz w:val="22"/>
          <w:szCs w:val="22"/>
        </w:rPr>
        <w:t xml:space="preserve"> Se evidenciaron factores relacionados con el riesgo de ansiedad </w:t>
      </w:r>
      <w:r w:rsidRPr="008D16DF">
        <w:rPr>
          <w:rFonts w:ascii="Times New Roman" w:eastAsia="Times New Roman" w:hAnsi="Times New Roman"/>
          <w:color w:val="000000" w:themeColor="text1"/>
          <w:sz w:val="22"/>
          <w:szCs w:val="22"/>
        </w:rPr>
        <w:lastRenderedPageBreak/>
        <w:t>y depresión, es importante que dentro de las universidades desde bienestar universitario se diseñen e implementen programas de prevención con el objetivo de lograr una mejor salud mental en nuestra comunidad estudiantil.</w:t>
      </w:r>
    </w:p>
    <w:p w14:paraId="19A02F49" w14:textId="77777777" w:rsidR="00CA1AF0" w:rsidRPr="008D16DF" w:rsidRDefault="00CA1AF0" w:rsidP="00CA1AF0">
      <w:pPr>
        <w:spacing w:after="120"/>
        <w:jc w:val="both"/>
        <w:rPr>
          <w:rFonts w:ascii="Times New Roman" w:eastAsia="Times New Roman" w:hAnsi="Times New Roman"/>
          <w:color w:val="000000" w:themeColor="text1"/>
          <w:sz w:val="22"/>
          <w:szCs w:val="22"/>
        </w:rPr>
      </w:pPr>
      <w:r w:rsidRPr="008D16DF">
        <w:rPr>
          <w:rFonts w:ascii="Times New Roman" w:eastAsia="Times New Roman" w:hAnsi="Times New Roman"/>
          <w:b/>
          <w:color w:val="000000" w:themeColor="text1"/>
          <w:sz w:val="22"/>
          <w:szCs w:val="22"/>
        </w:rPr>
        <w:t>Palabras Claves:</w:t>
      </w:r>
      <w:r w:rsidRPr="008D16DF">
        <w:rPr>
          <w:rFonts w:ascii="Times New Roman" w:hAnsi="Times New Roman"/>
          <w:color w:val="000000" w:themeColor="text1"/>
          <w:sz w:val="22"/>
          <w:szCs w:val="22"/>
        </w:rPr>
        <w:t xml:space="preserve"> </w:t>
      </w:r>
      <w:r w:rsidRPr="008D16DF">
        <w:rPr>
          <w:rFonts w:ascii="Times New Roman" w:eastAsia="Times New Roman" w:hAnsi="Times New Roman"/>
          <w:color w:val="000000" w:themeColor="text1"/>
          <w:sz w:val="22"/>
          <w:szCs w:val="22"/>
        </w:rPr>
        <w:t>Salud mental; Ansiedad; Depresión; Estudiantes de Enfermería; Enfermería.</w:t>
      </w:r>
    </w:p>
    <w:p w14:paraId="3142B56C" w14:textId="77777777" w:rsidR="00CA1AF0" w:rsidRPr="008D16DF" w:rsidRDefault="00CA1AF0" w:rsidP="00CA1AF0">
      <w:pPr>
        <w:spacing w:after="120"/>
        <w:jc w:val="both"/>
        <w:rPr>
          <w:rFonts w:ascii="Times New Roman" w:eastAsia="Times New Roman" w:hAnsi="Times New Roman"/>
          <w:b/>
          <w:color w:val="000000" w:themeColor="text1"/>
          <w:sz w:val="22"/>
          <w:szCs w:val="22"/>
          <w:lang w:val="en-US"/>
        </w:rPr>
      </w:pPr>
      <w:r w:rsidRPr="008D16DF">
        <w:rPr>
          <w:rFonts w:ascii="Times New Roman" w:eastAsia="Times New Roman" w:hAnsi="Times New Roman"/>
          <w:b/>
          <w:color w:val="000000" w:themeColor="text1"/>
          <w:sz w:val="22"/>
          <w:szCs w:val="22"/>
          <w:lang w:val="en-US"/>
        </w:rPr>
        <w:t>ABSTRACT</w:t>
      </w:r>
    </w:p>
    <w:p w14:paraId="6736C906" w14:textId="2BC784E5" w:rsidR="00CA1AF0" w:rsidRPr="008D16DF" w:rsidRDefault="00CA1AF0" w:rsidP="00CA1AF0">
      <w:pPr>
        <w:spacing w:after="120"/>
        <w:jc w:val="both"/>
        <w:rPr>
          <w:rFonts w:ascii="Times New Roman" w:eastAsia="Times New Roman" w:hAnsi="Times New Roman"/>
          <w:color w:val="000000" w:themeColor="text1"/>
          <w:sz w:val="22"/>
          <w:szCs w:val="22"/>
          <w:lang w:val="en-US"/>
        </w:rPr>
      </w:pPr>
      <w:r w:rsidRPr="008D16DF">
        <w:rPr>
          <w:rFonts w:ascii="Times New Roman" w:eastAsia="Times New Roman" w:hAnsi="Times New Roman"/>
          <w:b/>
          <w:color w:val="000000" w:themeColor="text1"/>
          <w:sz w:val="22"/>
          <w:szCs w:val="22"/>
          <w:lang w:val="en-US"/>
        </w:rPr>
        <w:t>Introduction:</w:t>
      </w:r>
      <w:r w:rsidRPr="008D16DF">
        <w:rPr>
          <w:rFonts w:ascii="Times New Roman" w:eastAsia="Times New Roman" w:hAnsi="Times New Roman"/>
          <w:color w:val="000000" w:themeColor="text1"/>
          <w:sz w:val="22"/>
          <w:szCs w:val="22"/>
          <w:lang w:val="en-US"/>
        </w:rPr>
        <w:t xml:space="preserve"> Anxiety and depression are on the rise in recent years and one of the most affected populations is college students. </w:t>
      </w:r>
      <w:r w:rsidRPr="008D16DF">
        <w:rPr>
          <w:rFonts w:ascii="Times New Roman" w:eastAsia="Times New Roman" w:hAnsi="Times New Roman"/>
          <w:b/>
          <w:color w:val="000000" w:themeColor="text1"/>
          <w:sz w:val="22"/>
          <w:szCs w:val="22"/>
          <w:lang w:val="en-US"/>
        </w:rPr>
        <w:t>Objective</w:t>
      </w:r>
      <w:r w:rsidR="006650D3">
        <w:rPr>
          <w:rFonts w:ascii="Times New Roman" w:eastAsia="Times New Roman" w:hAnsi="Times New Roman"/>
          <w:b/>
          <w:color w:val="000000" w:themeColor="text1"/>
          <w:sz w:val="22"/>
          <w:szCs w:val="22"/>
          <w:lang w:val="en-US"/>
        </w:rPr>
        <w:t>:</w:t>
      </w:r>
      <w:r w:rsidRPr="008D16DF">
        <w:rPr>
          <w:rFonts w:ascii="Times New Roman" w:eastAsia="Times New Roman" w:hAnsi="Times New Roman"/>
          <w:color w:val="000000" w:themeColor="text1"/>
          <w:sz w:val="22"/>
          <w:szCs w:val="22"/>
          <w:lang w:val="en-US"/>
        </w:rPr>
        <w:t xml:space="preserve"> To determine the prevalence and factors associated with the risk of anxiety and depression in nursing students of two universities in Bucaramanga (Colombia), in the first semester of 2019. </w:t>
      </w:r>
      <w:r w:rsidR="006650D3" w:rsidRPr="006650D3">
        <w:rPr>
          <w:rFonts w:ascii="Times New Roman" w:eastAsia="Times New Roman" w:hAnsi="Times New Roman"/>
          <w:b/>
          <w:bCs/>
          <w:color w:val="000000" w:themeColor="text1"/>
          <w:sz w:val="22"/>
          <w:szCs w:val="22"/>
          <w:lang w:val="en-US"/>
        </w:rPr>
        <w:t>Method</w:t>
      </w:r>
      <w:r w:rsidR="006650D3">
        <w:rPr>
          <w:rFonts w:ascii="Times New Roman" w:eastAsia="Times New Roman" w:hAnsi="Times New Roman"/>
          <w:b/>
          <w:bCs/>
          <w:color w:val="000000" w:themeColor="text1"/>
          <w:sz w:val="22"/>
          <w:szCs w:val="22"/>
          <w:lang w:val="en-US"/>
        </w:rPr>
        <w:t>ology:</w:t>
      </w:r>
      <w:r w:rsidRPr="008D16DF">
        <w:rPr>
          <w:rFonts w:ascii="Times New Roman" w:eastAsia="Times New Roman" w:hAnsi="Times New Roman"/>
          <w:color w:val="000000" w:themeColor="text1"/>
          <w:sz w:val="22"/>
          <w:szCs w:val="22"/>
          <w:lang w:val="en-US"/>
        </w:rPr>
        <w:t xml:space="preserve"> Cross-sectional study. The Zung Tests of Anxiety and depression were applied to 423 nursing students from two universities in Bucaramanga.</w:t>
      </w:r>
      <w:r w:rsidRPr="008D16DF">
        <w:rPr>
          <w:rFonts w:ascii="Times New Roman" w:eastAsia="Times New Roman" w:hAnsi="Times New Roman"/>
          <w:b/>
          <w:color w:val="000000" w:themeColor="text1"/>
          <w:sz w:val="22"/>
          <w:szCs w:val="22"/>
          <w:lang w:val="en-US"/>
        </w:rPr>
        <w:t xml:space="preserve"> Results</w:t>
      </w:r>
      <w:r w:rsidR="006650D3">
        <w:rPr>
          <w:rFonts w:ascii="Times New Roman" w:eastAsia="Times New Roman" w:hAnsi="Times New Roman"/>
          <w:b/>
          <w:color w:val="000000" w:themeColor="text1"/>
          <w:sz w:val="22"/>
          <w:szCs w:val="22"/>
          <w:lang w:val="en-US"/>
        </w:rPr>
        <w:t>:</w:t>
      </w:r>
      <w:r w:rsidRPr="008D16DF">
        <w:rPr>
          <w:rFonts w:ascii="Times New Roman" w:eastAsia="Times New Roman" w:hAnsi="Times New Roman"/>
          <w:color w:val="000000" w:themeColor="text1"/>
          <w:sz w:val="22"/>
          <w:szCs w:val="22"/>
          <w:lang w:val="en-US"/>
        </w:rPr>
        <w:t xml:space="preserve"> The prevalence of anxiety risk was 54.61% (192) and of depression 45.15% (4.73% severe 4.73% (20), 15.36% moderate depression 15.36% (65) and 25.06% mild 25.06% (106). As factors influencing the risk of anxiety and depression were identified as being homosexual,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=5.71 (CI95%: 0.84; 10.57),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=6.01(CI95%: 0.58; 11.44) and academic problems,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=5.39 (CI95%: 2.74; 8.05),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=8.57 (CI95%: 5.87; 11. 30), as a protective factor the hours dedicated to exercise,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=-0.57(CI95%: -0.98; -0.15),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en-US"/>
        </w:rPr>
        <w:t xml:space="preserve">=-0.81(CI95%: -1.27; -0.36); The anxiety was also influenced by problems with peers, consumption of energy drinks and family history of depressive disorders. </w:t>
      </w:r>
      <w:r w:rsidRPr="006650D3">
        <w:rPr>
          <w:rFonts w:ascii="Times New Roman" w:eastAsia="Times New Roman" w:hAnsi="Times New Roman"/>
          <w:b/>
          <w:bCs/>
          <w:color w:val="000000" w:themeColor="text1"/>
          <w:sz w:val="22"/>
          <w:szCs w:val="22"/>
          <w:lang w:val="en-US"/>
        </w:rPr>
        <w:t>Conclusions</w:t>
      </w:r>
      <w:r w:rsidR="006650D3" w:rsidRPr="006650D3">
        <w:rPr>
          <w:rFonts w:ascii="Times New Roman" w:eastAsia="Times New Roman" w:hAnsi="Times New Roman"/>
          <w:b/>
          <w:bCs/>
          <w:color w:val="000000" w:themeColor="text1"/>
          <w:sz w:val="22"/>
          <w:szCs w:val="22"/>
          <w:lang w:val="en-US"/>
        </w:rPr>
        <w:t>:</w:t>
      </w:r>
      <w:r w:rsidRPr="008D16DF">
        <w:rPr>
          <w:rFonts w:ascii="Times New Roman" w:eastAsia="Times New Roman" w:hAnsi="Times New Roman"/>
          <w:color w:val="000000" w:themeColor="text1"/>
          <w:sz w:val="22"/>
          <w:szCs w:val="22"/>
          <w:lang w:val="en-US"/>
        </w:rPr>
        <w:t xml:space="preserve"> Factors related to the risk of anxiety and depression were evidenced, it is important that within universities, from university welfare, prevention programs are designed and implemented with the aim of achieving better mental health in our student community.</w:t>
      </w:r>
    </w:p>
    <w:p w14:paraId="3BCACE63" w14:textId="41275F60" w:rsidR="00CA1AF0" w:rsidRPr="008D16DF" w:rsidRDefault="00CA1AF0" w:rsidP="00CA1AF0">
      <w:pPr>
        <w:spacing w:after="120"/>
        <w:jc w:val="both"/>
        <w:rPr>
          <w:rFonts w:ascii="Times New Roman" w:eastAsia="Times New Roman" w:hAnsi="Times New Roman"/>
          <w:color w:val="000000" w:themeColor="text1"/>
          <w:sz w:val="22"/>
          <w:szCs w:val="22"/>
          <w:lang w:val="en-US"/>
        </w:rPr>
      </w:pPr>
      <w:r w:rsidRPr="008D16DF">
        <w:rPr>
          <w:rFonts w:ascii="Times New Roman" w:eastAsia="Times New Roman" w:hAnsi="Times New Roman"/>
          <w:b/>
          <w:color w:val="000000" w:themeColor="text1"/>
          <w:sz w:val="22"/>
          <w:szCs w:val="22"/>
          <w:lang w:val="en-US"/>
        </w:rPr>
        <w:t xml:space="preserve">Keywords: </w:t>
      </w:r>
      <w:r w:rsidRPr="008D16DF">
        <w:rPr>
          <w:rFonts w:ascii="Times New Roman" w:eastAsia="Times New Roman" w:hAnsi="Times New Roman"/>
          <w:color w:val="000000" w:themeColor="text1"/>
          <w:sz w:val="22"/>
          <w:szCs w:val="22"/>
          <w:lang w:val="en-US"/>
        </w:rPr>
        <w:t>Mental health</w:t>
      </w:r>
      <w:r w:rsidR="00F837A5" w:rsidRPr="008D16DF">
        <w:rPr>
          <w:rFonts w:ascii="Times New Roman" w:eastAsia="Times New Roman" w:hAnsi="Times New Roman"/>
          <w:color w:val="000000" w:themeColor="text1"/>
          <w:sz w:val="22"/>
          <w:szCs w:val="22"/>
          <w:lang w:val="en-US"/>
        </w:rPr>
        <w:t>;</w:t>
      </w:r>
      <w:r w:rsidRPr="008D16DF">
        <w:rPr>
          <w:rFonts w:ascii="Times New Roman" w:eastAsia="Times New Roman" w:hAnsi="Times New Roman"/>
          <w:color w:val="000000" w:themeColor="text1"/>
          <w:sz w:val="22"/>
          <w:szCs w:val="22"/>
          <w:lang w:val="en-US"/>
        </w:rPr>
        <w:t xml:space="preserve"> Anxiety, Depression, mental health, nursing students, Nursing</w:t>
      </w:r>
    </w:p>
    <w:p w14:paraId="6E5C7252" w14:textId="77777777" w:rsidR="00CA1AF0" w:rsidRPr="008D16DF" w:rsidRDefault="00CA1AF0" w:rsidP="00CA1AF0">
      <w:pPr>
        <w:spacing w:after="120"/>
        <w:jc w:val="both"/>
        <w:rPr>
          <w:rFonts w:ascii="Times New Roman" w:eastAsia="Times New Roman" w:hAnsi="Times New Roman"/>
          <w:b/>
          <w:color w:val="000000" w:themeColor="text1"/>
          <w:sz w:val="22"/>
          <w:szCs w:val="22"/>
          <w:lang w:val="pt-BR"/>
        </w:rPr>
      </w:pPr>
      <w:r w:rsidRPr="008D16DF">
        <w:rPr>
          <w:rFonts w:ascii="Times New Roman" w:eastAsia="Times New Roman" w:hAnsi="Times New Roman"/>
          <w:b/>
          <w:color w:val="000000" w:themeColor="text1"/>
          <w:sz w:val="22"/>
          <w:szCs w:val="22"/>
          <w:lang w:val="pt-BR"/>
        </w:rPr>
        <w:t>RESUMO</w:t>
      </w:r>
    </w:p>
    <w:p w14:paraId="6B9AA321" w14:textId="6F15D9B6" w:rsidR="00CA1AF0" w:rsidRPr="008D16DF" w:rsidRDefault="00CA1AF0" w:rsidP="00CA1AF0">
      <w:pPr>
        <w:spacing w:after="120"/>
        <w:jc w:val="both"/>
        <w:rPr>
          <w:rFonts w:ascii="Times New Roman" w:eastAsia="Times New Roman" w:hAnsi="Times New Roman"/>
          <w:color w:val="000000" w:themeColor="text1"/>
          <w:sz w:val="22"/>
          <w:szCs w:val="22"/>
          <w:lang w:val="pt-BR"/>
        </w:rPr>
      </w:pPr>
      <w:r w:rsidRPr="006650D3">
        <w:rPr>
          <w:rFonts w:ascii="Times New Roman" w:eastAsia="Times New Roman" w:hAnsi="Times New Roman"/>
          <w:b/>
          <w:bCs/>
          <w:color w:val="000000" w:themeColor="text1"/>
          <w:sz w:val="22"/>
          <w:szCs w:val="22"/>
          <w:lang w:val="pt-BR"/>
        </w:rPr>
        <w:t>Introdução:</w:t>
      </w:r>
      <w:r w:rsidRPr="008D16DF">
        <w:rPr>
          <w:rFonts w:ascii="Times New Roman" w:eastAsia="Times New Roman" w:hAnsi="Times New Roman"/>
          <w:color w:val="000000" w:themeColor="text1"/>
          <w:sz w:val="22"/>
          <w:szCs w:val="22"/>
          <w:lang w:val="pt-BR"/>
        </w:rPr>
        <w:t xml:space="preserve"> A ansiedade e a depressão têm vindo a aumentar nos últimos anos e uma das populações mais afetadas é a dos estudantes universitários. </w:t>
      </w:r>
      <w:r w:rsidRPr="006650D3">
        <w:rPr>
          <w:rFonts w:ascii="Times New Roman" w:eastAsia="Times New Roman" w:hAnsi="Times New Roman"/>
          <w:b/>
          <w:bCs/>
          <w:color w:val="000000" w:themeColor="text1"/>
          <w:sz w:val="22"/>
          <w:szCs w:val="22"/>
          <w:lang w:val="pt-BR"/>
        </w:rPr>
        <w:t>Objetivo</w:t>
      </w:r>
      <w:r w:rsidR="006650D3" w:rsidRPr="006650D3">
        <w:rPr>
          <w:rFonts w:ascii="Times New Roman" w:eastAsia="Times New Roman" w:hAnsi="Times New Roman"/>
          <w:b/>
          <w:bCs/>
          <w:color w:val="000000" w:themeColor="text1"/>
          <w:sz w:val="22"/>
          <w:szCs w:val="22"/>
          <w:lang w:val="pt-BR"/>
        </w:rPr>
        <w:t>:</w:t>
      </w:r>
      <w:r w:rsidRPr="008D16DF">
        <w:rPr>
          <w:rFonts w:ascii="Times New Roman" w:eastAsia="Times New Roman" w:hAnsi="Times New Roman"/>
          <w:color w:val="000000" w:themeColor="text1"/>
          <w:sz w:val="22"/>
          <w:szCs w:val="22"/>
          <w:lang w:val="pt-BR"/>
        </w:rPr>
        <w:t xml:space="preserve"> Determinar a prevalência e os fatores de risco associados à ansiedade e à depressão em estudantes de enfermagem de duas universidades de Bucaramanga (Colômbia), no primeiro semestre de 2019. </w:t>
      </w:r>
      <w:r w:rsidR="006650D3" w:rsidRPr="006650D3">
        <w:rPr>
          <w:rFonts w:ascii="Times New Roman" w:eastAsia="Times New Roman" w:hAnsi="Times New Roman"/>
          <w:b/>
          <w:bCs/>
          <w:color w:val="000000" w:themeColor="text1"/>
          <w:sz w:val="22"/>
          <w:szCs w:val="22"/>
          <w:lang w:val="pt-BR"/>
        </w:rPr>
        <w:t>Metodologia:</w:t>
      </w:r>
      <w:r w:rsidRPr="008D16DF">
        <w:rPr>
          <w:rFonts w:ascii="Times New Roman" w:eastAsia="Times New Roman" w:hAnsi="Times New Roman"/>
          <w:color w:val="000000" w:themeColor="text1"/>
          <w:sz w:val="22"/>
          <w:szCs w:val="22"/>
          <w:lang w:val="pt-BR"/>
        </w:rPr>
        <w:t xml:space="preserve"> Estudo transversal. Foram aplicados os Testes de Ansiedade e Depressão de </w:t>
      </w:r>
      <w:proofErr w:type="spellStart"/>
      <w:r w:rsidRPr="008D16DF">
        <w:rPr>
          <w:rFonts w:ascii="Times New Roman" w:eastAsia="Times New Roman" w:hAnsi="Times New Roman"/>
          <w:color w:val="000000" w:themeColor="text1"/>
          <w:sz w:val="22"/>
          <w:szCs w:val="22"/>
          <w:lang w:val="pt-BR"/>
        </w:rPr>
        <w:t>Zung</w:t>
      </w:r>
      <w:proofErr w:type="spellEnd"/>
      <w:r w:rsidRPr="008D16DF">
        <w:rPr>
          <w:rFonts w:ascii="Times New Roman" w:eastAsia="Times New Roman" w:hAnsi="Times New Roman"/>
          <w:color w:val="000000" w:themeColor="text1"/>
          <w:sz w:val="22"/>
          <w:szCs w:val="22"/>
          <w:lang w:val="pt-BR"/>
        </w:rPr>
        <w:t xml:space="preserve"> a 423 estudantes de enfermagem de duas universidades de Bucaramanga. </w:t>
      </w:r>
      <w:r w:rsidRPr="006650D3">
        <w:rPr>
          <w:rFonts w:ascii="Times New Roman" w:eastAsia="Times New Roman" w:hAnsi="Times New Roman"/>
          <w:b/>
          <w:bCs/>
          <w:color w:val="000000" w:themeColor="text1"/>
          <w:sz w:val="22"/>
          <w:szCs w:val="22"/>
          <w:lang w:val="pt-BR"/>
        </w:rPr>
        <w:t>Resultados</w:t>
      </w:r>
      <w:r w:rsidR="006650D3">
        <w:rPr>
          <w:rFonts w:ascii="Times New Roman" w:eastAsia="Times New Roman" w:hAnsi="Times New Roman"/>
          <w:b/>
          <w:bCs/>
          <w:color w:val="000000" w:themeColor="text1"/>
          <w:sz w:val="22"/>
          <w:szCs w:val="22"/>
          <w:lang w:val="pt-BR"/>
        </w:rPr>
        <w:t>:</w:t>
      </w:r>
      <w:r w:rsidRPr="008D16DF">
        <w:rPr>
          <w:rFonts w:ascii="Times New Roman" w:eastAsia="Times New Roman" w:hAnsi="Times New Roman"/>
          <w:color w:val="000000" w:themeColor="text1"/>
          <w:sz w:val="22"/>
          <w:szCs w:val="22"/>
          <w:lang w:val="pt-BR"/>
        </w:rPr>
        <w:t xml:space="preserve"> A prevalência de ansiedade de risco foi de 54,61% (192) e de depressão 45.15% (4,73% grave 4,73% (20), 15,36% depressão moderada 15,36% (65) e 25,06% levem 25,06% (106). Como fatores que influenciam o risco de ansiedade e depressão foram identificados ser homossexual,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=5,71 (IC95%: 0,84; 10,57),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=6,01(IC95%: 0,58; 11,44) e problemas académicos,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=5,39 (IC95%: 2,74; 8,05),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=8,57 (IC95%: 5,87; 11. 30), como fator protetor as horas de exercício físico,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=-0,57(IC95%: -0,98; -0,15), </w:t>
      </w:r>
      <w:r w:rsidRPr="008D16DF">
        <w:rPr>
          <w:rFonts w:ascii="Times New Roman" w:eastAsia="Times New Roman" w:hAnsi="Times New Roman"/>
          <w:color w:val="000000" w:themeColor="text1"/>
          <w:sz w:val="22"/>
          <w:szCs w:val="22"/>
        </w:rPr>
        <w:t>β</w:t>
      </w:r>
      <w:r w:rsidRPr="008D16DF">
        <w:rPr>
          <w:rFonts w:ascii="Times New Roman" w:eastAsia="Times New Roman" w:hAnsi="Times New Roman"/>
          <w:color w:val="000000" w:themeColor="text1"/>
          <w:sz w:val="22"/>
          <w:szCs w:val="22"/>
          <w:lang w:val="pt-BR"/>
        </w:rPr>
        <w:t xml:space="preserve">=-0,81(IC95%: -1,27; -0,36); A ansiedade foi também influenciada por problemas com os colegas, pelo consumo de bebidas energéticas e por um historial familiar de perturbações depressivas. </w:t>
      </w:r>
      <w:r w:rsidRPr="006650D3">
        <w:rPr>
          <w:rFonts w:ascii="Times New Roman" w:eastAsia="Times New Roman" w:hAnsi="Times New Roman"/>
          <w:b/>
          <w:bCs/>
          <w:color w:val="000000" w:themeColor="text1"/>
          <w:sz w:val="22"/>
          <w:szCs w:val="22"/>
          <w:lang w:val="pt-BR"/>
        </w:rPr>
        <w:t>Conclusões</w:t>
      </w:r>
      <w:r w:rsidR="006650D3">
        <w:rPr>
          <w:rFonts w:ascii="Times New Roman" w:eastAsia="Times New Roman" w:hAnsi="Times New Roman"/>
          <w:b/>
          <w:bCs/>
          <w:color w:val="000000" w:themeColor="text1"/>
          <w:sz w:val="22"/>
          <w:szCs w:val="22"/>
          <w:lang w:val="pt-BR"/>
        </w:rPr>
        <w:t>:</w:t>
      </w:r>
      <w:r w:rsidRPr="008D16DF">
        <w:rPr>
          <w:rFonts w:ascii="Times New Roman" w:eastAsia="Times New Roman" w:hAnsi="Times New Roman"/>
          <w:color w:val="000000" w:themeColor="text1"/>
          <w:sz w:val="22"/>
          <w:szCs w:val="22"/>
          <w:lang w:val="pt-BR"/>
        </w:rPr>
        <w:t xml:space="preserve"> Foram evidenciados fatores relacionados com o risco de ansiedade e depressão, sendo importante que nas universidades, a partir da assistência social universitária, sejam concebidos e implementados programas de prevenção com o objetivo de conseguir uma melhor saúde mental na nossa comunidade estudantil.</w:t>
      </w:r>
    </w:p>
    <w:p w14:paraId="2671260C" w14:textId="77777777" w:rsidR="00CA1AF0" w:rsidRPr="008D16DF" w:rsidRDefault="00CA1AF0" w:rsidP="00CA1AF0">
      <w:pPr>
        <w:spacing w:after="120"/>
        <w:jc w:val="both"/>
        <w:rPr>
          <w:rFonts w:ascii="Times New Roman" w:eastAsia="Times New Roman" w:hAnsi="Times New Roman"/>
          <w:color w:val="000000" w:themeColor="text1"/>
          <w:sz w:val="22"/>
          <w:szCs w:val="22"/>
          <w:lang w:val="pt-BR"/>
        </w:rPr>
      </w:pPr>
      <w:r w:rsidRPr="008D16DF">
        <w:rPr>
          <w:rFonts w:ascii="Times New Roman" w:eastAsia="Times New Roman" w:hAnsi="Times New Roman"/>
          <w:b/>
          <w:color w:val="000000" w:themeColor="text1"/>
          <w:sz w:val="22"/>
          <w:szCs w:val="22"/>
          <w:lang w:val="pt-BR"/>
        </w:rPr>
        <w:t>Palavras-chave:</w:t>
      </w:r>
      <w:r w:rsidRPr="008D16DF">
        <w:rPr>
          <w:rFonts w:ascii="Times New Roman" w:hAnsi="Times New Roman"/>
          <w:color w:val="000000" w:themeColor="text1"/>
          <w:sz w:val="22"/>
          <w:szCs w:val="22"/>
          <w:lang w:val="pt-BR"/>
        </w:rPr>
        <w:t xml:space="preserve"> </w:t>
      </w:r>
      <w:r w:rsidRPr="008D16DF">
        <w:rPr>
          <w:rFonts w:ascii="Times New Roman" w:eastAsia="Times New Roman" w:hAnsi="Times New Roman"/>
          <w:color w:val="000000" w:themeColor="text1"/>
          <w:sz w:val="22"/>
          <w:szCs w:val="22"/>
          <w:lang w:val="pt-BR"/>
        </w:rPr>
        <w:t>Saúde Mental, Ansiedade, Depressão, Enfermagem, Estudantes de Enfermagem, Enfermagem</w:t>
      </w:r>
    </w:p>
    <w:p w14:paraId="3A737C8E" w14:textId="77777777" w:rsidR="00CA1AF0" w:rsidRPr="008D16DF" w:rsidRDefault="00CA1AF0" w:rsidP="00CA1AF0">
      <w:pPr>
        <w:spacing w:after="120"/>
        <w:jc w:val="both"/>
        <w:rPr>
          <w:rFonts w:ascii="Times New Roman" w:eastAsia="Times New Roman" w:hAnsi="Times New Roman"/>
          <w:color w:val="000000" w:themeColor="text1"/>
          <w:sz w:val="22"/>
          <w:szCs w:val="22"/>
          <w:lang w:val="pt-BR"/>
        </w:rPr>
      </w:pPr>
    </w:p>
    <w:p w14:paraId="33DDB20B" w14:textId="77777777" w:rsidR="00CA1AF0" w:rsidRPr="008D16DF" w:rsidRDefault="00CA1AF0" w:rsidP="00CA1AF0">
      <w:pPr>
        <w:spacing w:after="120"/>
        <w:jc w:val="both"/>
        <w:rPr>
          <w:rFonts w:ascii="Times New Roman" w:eastAsia="Times New Roman" w:hAnsi="Times New Roman"/>
          <w:color w:val="000000" w:themeColor="text1"/>
          <w:sz w:val="22"/>
          <w:szCs w:val="22"/>
          <w:lang w:val="pt-BR"/>
        </w:rPr>
      </w:pPr>
    </w:p>
    <w:p w14:paraId="4AC2BD08" w14:textId="77777777" w:rsidR="00CA1AF0" w:rsidRPr="008D16DF" w:rsidRDefault="00CA1AF0" w:rsidP="00CA1AF0">
      <w:pPr>
        <w:spacing w:after="120"/>
        <w:jc w:val="both"/>
        <w:rPr>
          <w:rFonts w:ascii="Times New Roman" w:eastAsia="Times New Roman" w:hAnsi="Times New Roman"/>
          <w:color w:val="000000" w:themeColor="text1"/>
          <w:sz w:val="22"/>
          <w:szCs w:val="22"/>
          <w:lang w:val="pt-BR"/>
        </w:rPr>
      </w:pPr>
    </w:p>
    <w:p w14:paraId="5DCD53FA" w14:textId="77777777" w:rsidR="00CA1AF0" w:rsidRPr="008D16DF" w:rsidRDefault="00CA1AF0" w:rsidP="00CA1AF0">
      <w:pPr>
        <w:spacing w:after="120"/>
        <w:jc w:val="both"/>
        <w:rPr>
          <w:rFonts w:ascii="Times New Roman" w:hAnsi="Times New Roman"/>
          <w:b/>
          <w:color w:val="000000" w:themeColor="text1"/>
          <w:sz w:val="22"/>
          <w:szCs w:val="22"/>
          <w:lang w:val="es-CL"/>
        </w:rPr>
      </w:pPr>
      <w:r w:rsidRPr="008D16DF">
        <w:rPr>
          <w:rFonts w:ascii="Times New Roman" w:hAnsi="Times New Roman"/>
          <w:b/>
          <w:color w:val="000000" w:themeColor="text1"/>
          <w:sz w:val="22"/>
          <w:szCs w:val="22"/>
          <w:lang w:val="es-CL"/>
        </w:rPr>
        <w:lastRenderedPageBreak/>
        <w:t>INTRODUCCIÓN</w:t>
      </w:r>
    </w:p>
    <w:p w14:paraId="291B91D0" w14:textId="67F85A1E"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La ansiedad “se entiende como una respuesta normal y necesaria o como una respuesta desadaptativa (ansiedad patológica)”</w:t>
      </w:r>
      <w:r w:rsidR="00F837A5"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1</w:t>
      </w:r>
      <w:r w:rsidRPr="008D16DF">
        <w:rPr>
          <w:rFonts w:ascii="Times New Roman" w:hAnsi="Times New Roman"/>
          <w:color w:val="000000" w:themeColor="text1"/>
          <w:sz w:val="22"/>
          <w:szCs w:val="22"/>
        </w:rPr>
        <w:t xml:space="preserve"> desde enfermería es definida como una “sensación vaga e intranquilizadora de malestar o amenaza acompañada de una respuesta autónoma; sentimiento de aprensión causado por la anticipación de un peligro”</w:t>
      </w:r>
      <w:r w:rsidR="00F837A5"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2</w:t>
      </w:r>
      <w:r w:rsidRPr="008D16DF">
        <w:rPr>
          <w:rFonts w:ascii="Times New Roman" w:hAnsi="Times New Roman"/>
          <w:color w:val="000000" w:themeColor="text1"/>
          <w:sz w:val="22"/>
          <w:szCs w:val="22"/>
        </w:rPr>
        <w:t xml:space="preserve"> También es identificada como un “mecanismo de defensa frente a amenazas de la vida diaria, no genera demanda de atención psiquiátrica, mientras que la comparan con la ansiedad patológica que la definen como aquella que “puede bloquear una respuesta adecuada a la vida diaria, tiene un mayor componente somático”</w:t>
      </w:r>
      <w:r w:rsidR="00F837A5"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3</w:t>
      </w:r>
    </w:p>
    <w:p w14:paraId="21B592EF" w14:textId="73C77FE9"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 xml:space="preserve">El </w:t>
      </w:r>
      <w:r w:rsidR="00592F09" w:rsidRPr="008D16DF">
        <w:rPr>
          <w:rFonts w:ascii="Times New Roman" w:hAnsi="Times New Roman"/>
          <w:color w:val="000000" w:themeColor="text1"/>
          <w:sz w:val="22"/>
          <w:szCs w:val="22"/>
        </w:rPr>
        <w:t>m</w:t>
      </w:r>
      <w:r w:rsidRPr="008D16DF">
        <w:rPr>
          <w:rFonts w:ascii="Times New Roman" w:hAnsi="Times New Roman"/>
          <w:color w:val="000000" w:themeColor="text1"/>
          <w:sz w:val="22"/>
          <w:szCs w:val="22"/>
        </w:rPr>
        <w:t>anual diagnóstico y estadístico de los trastornos mentales</w:t>
      </w:r>
      <w:r w:rsidR="00592F09" w:rsidRPr="008D16DF">
        <w:rPr>
          <w:rFonts w:ascii="Times New Roman" w:hAnsi="Times New Roman"/>
          <w:color w:val="000000" w:themeColor="text1"/>
          <w:sz w:val="22"/>
          <w:szCs w:val="22"/>
        </w:rPr>
        <w:t xml:space="preserve"> en ingles </w:t>
      </w:r>
      <w:proofErr w:type="spellStart"/>
      <w:r w:rsidRPr="008D16DF">
        <w:rPr>
          <w:rStyle w:val="nfasis"/>
          <w:rFonts w:ascii="Times New Roman" w:hAnsi="Times New Roman"/>
          <w:color w:val="000000" w:themeColor="text1"/>
          <w:sz w:val="22"/>
          <w:szCs w:val="22"/>
          <w:shd w:val="clear" w:color="auto" w:fill="FFFFFF"/>
        </w:rPr>
        <w:t>Diagnostic</w:t>
      </w:r>
      <w:proofErr w:type="spellEnd"/>
      <w:r w:rsidRPr="008D16DF">
        <w:rPr>
          <w:rStyle w:val="nfasis"/>
          <w:rFonts w:ascii="Times New Roman" w:hAnsi="Times New Roman"/>
          <w:color w:val="000000" w:themeColor="text1"/>
          <w:sz w:val="22"/>
          <w:szCs w:val="22"/>
          <w:shd w:val="clear" w:color="auto" w:fill="FFFFFF"/>
        </w:rPr>
        <w:t xml:space="preserve"> and </w:t>
      </w:r>
      <w:proofErr w:type="spellStart"/>
      <w:r w:rsidRPr="008D16DF">
        <w:rPr>
          <w:rStyle w:val="nfasis"/>
          <w:rFonts w:ascii="Times New Roman" w:hAnsi="Times New Roman"/>
          <w:color w:val="000000" w:themeColor="text1"/>
          <w:sz w:val="22"/>
          <w:szCs w:val="22"/>
          <w:shd w:val="clear" w:color="auto" w:fill="FFFFFF"/>
        </w:rPr>
        <w:t>Statistical</w:t>
      </w:r>
      <w:proofErr w:type="spellEnd"/>
      <w:r w:rsidRPr="008D16DF">
        <w:rPr>
          <w:rStyle w:val="nfasis"/>
          <w:rFonts w:ascii="Times New Roman" w:hAnsi="Times New Roman"/>
          <w:color w:val="000000" w:themeColor="text1"/>
          <w:sz w:val="22"/>
          <w:szCs w:val="22"/>
          <w:shd w:val="clear" w:color="auto" w:fill="FFFFFF"/>
        </w:rPr>
        <w:t xml:space="preserve"> Manual </w:t>
      </w:r>
      <w:proofErr w:type="spellStart"/>
      <w:r w:rsidRPr="008D16DF">
        <w:rPr>
          <w:rStyle w:val="nfasis"/>
          <w:rFonts w:ascii="Times New Roman" w:hAnsi="Times New Roman"/>
          <w:color w:val="000000" w:themeColor="text1"/>
          <w:sz w:val="22"/>
          <w:szCs w:val="22"/>
          <w:shd w:val="clear" w:color="auto" w:fill="FFFFFF"/>
        </w:rPr>
        <w:t>of</w:t>
      </w:r>
      <w:proofErr w:type="spellEnd"/>
      <w:r w:rsidRPr="008D16DF">
        <w:rPr>
          <w:rStyle w:val="nfasis"/>
          <w:rFonts w:ascii="Times New Roman" w:hAnsi="Times New Roman"/>
          <w:color w:val="000000" w:themeColor="text1"/>
          <w:sz w:val="22"/>
          <w:szCs w:val="22"/>
          <w:shd w:val="clear" w:color="auto" w:fill="FFFFFF"/>
        </w:rPr>
        <w:t xml:space="preserve"> Mental </w:t>
      </w:r>
      <w:proofErr w:type="spellStart"/>
      <w:r w:rsidRPr="008D16DF">
        <w:rPr>
          <w:rStyle w:val="nfasis"/>
          <w:rFonts w:ascii="Times New Roman" w:hAnsi="Times New Roman"/>
          <w:color w:val="000000" w:themeColor="text1"/>
          <w:sz w:val="22"/>
          <w:szCs w:val="22"/>
          <w:shd w:val="clear" w:color="auto" w:fill="FFFFFF"/>
        </w:rPr>
        <w:t>Disorders</w:t>
      </w:r>
      <w:proofErr w:type="spellEnd"/>
      <w:r w:rsidR="00592F09" w:rsidRPr="008D16DF">
        <w:rPr>
          <w:rFonts w:ascii="Times New Roman" w:hAnsi="Times New Roman"/>
          <w:color w:val="000000" w:themeColor="text1"/>
          <w:sz w:val="22"/>
          <w:szCs w:val="22"/>
        </w:rPr>
        <w:t xml:space="preserve"> (DSM-V)</w:t>
      </w:r>
      <w:r w:rsidRPr="008D16DF">
        <w:rPr>
          <w:rFonts w:ascii="Times New Roman" w:hAnsi="Times New Roman"/>
          <w:color w:val="000000" w:themeColor="text1"/>
          <w:sz w:val="22"/>
          <w:szCs w:val="22"/>
        </w:rPr>
        <w:t>, define el trastorno de ansiedad como “</w:t>
      </w:r>
      <w:r w:rsidR="00592F09" w:rsidRPr="008D16DF">
        <w:rPr>
          <w:rFonts w:ascii="Times New Roman" w:hAnsi="Times New Roman"/>
          <w:color w:val="000000" w:themeColor="text1"/>
          <w:sz w:val="22"/>
          <w:szCs w:val="22"/>
        </w:rPr>
        <w:t>m</w:t>
      </w:r>
      <w:r w:rsidRPr="008D16DF">
        <w:rPr>
          <w:rFonts w:ascii="Times New Roman" w:hAnsi="Times New Roman"/>
          <w:color w:val="000000" w:themeColor="text1"/>
          <w:sz w:val="22"/>
          <w:szCs w:val="22"/>
        </w:rPr>
        <w:t>iedo o ansiedad excesiva e inapropiada para el nivel de desarrollo, es persistente”, causa malestar clínicamente significativo o deterioro en lo social, académico, laboral u otras áreas importantes del funcionamiento.</w:t>
      </w:r>
      <w:r w:rsidR="00F837A5" w:rsidRPr="008D16DF">
        <w:rPr>
          <w:rFonts w:ascii="Times New Roman" w:hAnsi="Times New Roman"/>
          <w:color w:val="000000" w:themeColor="text1"/>
          <w:sz w:val="22"/>
          <w:szCs w:val="22"/>
          <w:vertAlign w:val="superscript"/>
        </w:rPr>
        <w:t>4</w:t>
      </w:r>
      <w:r w:rsidRPr="008D16DF">
        <w:rPr>
          <w:rFonts w:ascii="Times New Roman" w:hAnsi="Times New Roman"/>
          <w:color w:val="000000" w:themeColor="text1"/>
          <w:sz w:val="22"/>
          <w:szCs w:val="22"/>
        </w:rPr>
        <w:t xml:space="preserve"> Según </w:t>
      </w:r>
      <w:proofErr w:type="spellStart"/>
      <w:r w:rsidRPr="008D16DF">
        <w:rPr>
          <w:rFonts w:ascii="Times New Roman" w:hAnsi="Times New Roman"/>
          <w:color w:val="000000" w:themeColor="text1"/>
          <w:sz w:val="22"/>
          <w:szCs w:val="22"/>
        </w:rPr>
        <w:t>Malak</w:t>
      </w:r>
      <w:proofErr w:type="spellEnd"/>
      <w:r w:rsidRPr="008D16DF">
        <w:rPr>
          <w:rFonts w:ascii="Times New Roman" w:hAnsi="Times New Roman"/>
          <w:color w:val="000000" w:themeColor="text1"/>
          <w:sz w:val="22"/>
          <w:szCs w:val="22"/>
        </w:rPr>
        <w:t xml:space="preserve"> y </w:t>
      </w:r>
      <w:proofErr w:type="spellStart"/>
      <w:r w:rsidRPr="008D16DF">
        <w:rPr>
          <w:rFonts w:ascii="Times New Roman" w:hAnsi="Times New Roman"/>
          <w:color w:val="000000" w:themeColor="text1"/>
          <w:sz w:val="22"/>
          <w:szCs w:val="22"/>
        </w:rPr>
        <w:t>Khalifeh</w:t>
      </w:r>
      <w:proofErr w:type="spellEnd"/>
      <w:r w:rsidRPr="008D16DF">
        <w:rPr>
          <w:rFonts w:ascii="Times New Roman" w:hAnsi="Times New Roman"/>
          <w:color w:val="000000" w:themeColor="text1"/>
          <w:sz w:val="22"/>
          <w:szCs w:val="22"/>
        </w:rPr>
        <w:t xml:space="preserve"> en 2018</w:t>
      </w:r>
      <w:r w:rsidR="00F837A5"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 en el DSM-V, la ansiedad se manifiesta como inquietud o sensación donde el individuo se fatiga fácilmente, además presenta trastornos del sueño entre otros.</w:t>
      </w:r>
      <w:r w:rsidR="00592F09" w:rsidRPr="008D16DF">
        <w:rPr>
          <w:rFonts w:ascii="Times New Roman" w:hAnsi="Times New Roman"/>
          <w:color w:val="000000" w:themeColor="text1"/>
          <w:sz w:val="22"/>
          <w:szCs w:val="22"/>
          <w:vertAlign w:val="superscript"/>
        </w:rPr>
        <w:t>5</w:t>
      </w:r>
    </w:p>
    <w:p w14:paraId="4DD2A168" w14:textId="67FBAAE1"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 xml:space="preserve">La prevalencia para uno o más síntomas de ansiedad es de 19,7% en Colombia, al 2015, donde a través </w:t>
      </w:r>
      <w:r w:rsidR="00592F09" w:rsidRPr="008D16DF">
        <w:rPr>
          <w:rFonts w:ascii="Times New Roman" w:hAnsi="Times New Roman"/>
          <w:color w:val="000000" w:themeColor="text1"/>
          <w:sz w:val="22"/>
          <w:szCs w:val="22"/>
        </w:rPr>
        <w:t xml:space="preserve">del </w:t>
      </w:r>
      <w:r w:rsidR="00592F09" w:rsidRPr="008D16DF">
        <w:rPr>
          <w:rFonts w:ascii="Times New Roman" w:hAnsi="Times New Roman"/>
          <w:i/>
          <w:iCs/>
          <w:color w:val="000000" w:themeColor="text1"/>
          <w:sz w:val="22"/>
          <w:szCs w:val="22"/>
          <w:lang w:val="en-GB"/>
        </w:rPr>
        <w:t>self-reporting questionnaire</w:t>
      </w:r>
      <w:r w:rsidR="00592F09" w:rsidRPr="008D16DF">
        <w:rPr>
          <w:rFonts w:ascii="Times New Roman" w:hAnsi="Times New Roman"/>
          <w:color w:val="000000" w:themeColor="text1"/>
          <w:sz w:val="22"/>
          <w:szCs w:val="22"/>
        </w:rPr>
        <w:t xml:space="preserve"> (</w:t>
      </w:r>
      <w:r w:rsidRPr="008D16DF">
        <w:rPr>
          <w:rFonts w:ascii="Times New Roman" w:hAnsi="Times New Roman"/>
          <w:color w:val="000000" w:themeColor="text1"/>
          <w:sz w:val="22"/>
          <w:szCs w:val="22"/>
        </w:rPr>
        <w:t>SRQ</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aplicado a adolescentes y adultos, considera que este tamizaje es positivo para algún trastorno mental, con un 52,9%, así mismo considera que esta población, tiene uno o más síntomas de ansiedad</w:t>
      </w:r>
      <w:r w:rsidR="00F837A5"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6</w:t>
      </w:r>
      <w:r w:rsidRPr="008D16DF">
        <w:rPr>
          <w:rFonts w:ascii="Times New Roman" w:hAnsi="Times New Roman"/>
          <w:color w:val="000000" w:themeColor="text1"/>
          <w:sz w:val="22"/>
          <w:szCs w:val="22"/>
        </w:rPr>
        <w:t xml:space="preserve"> </w:t>
      </w:r>
    </w:p>
    <w:p w14:paraId="2486F0AB" w14:textId="02B26049"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Por otra parte, la depresión es considerada la “principal causa de enfermedad y discapacidad entre adolescentes, es definida como un trastorno mental común que se expresa por estado de ánimo deprimido y sentimientos de tristeza, desesperación y pérdida de interés, pérdida de energía, sentimientos de culpa o baja autoestima”</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5</w:t>
      </w:r>
      <w:r w:rsidRPr="008D16DF">
        <w:rPr>
          <w:rFonts w:ascii="Times New Roman" w:hAnsi="Times New Roman"/>
          <w:color w:val="000000" w:themeColor="text1"/>
          <w:sz w:val="22"/>
          <w:szCs w:val="22"/>
        </w:rPr>
        <w:t xml:space="preserve"> La Organización Mundial de la Salud (OMS) y la Organización Panamericana de la Salud (OPS) en 2018, afirman que las personas que sufren depresión tienen “dificultades en su funcionamiento cotidiano en el ámbito personal, familiar, social, educativo, ocupacional o de otro tipo”</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 también pueden presentar “síntomas de ansiedad y síntomas somáticos”.</w:t>
      </w:r>
      <w:r w:rsidR="00592F09" w:rsidRPr="008D16DF">
        <w:rPr>
          <w:rFonts w:ascii="Times New Roman" w:hAnsi="Times New Roman"/>
          <w:color w:val="000000" w:themeColor="text1"/>
          <w:sz w:val="22"/>
          <w:szCs w:val="22"/>
          <w:vertAlign w:val="superscript"/>
        </w:rPr>
        <w:t>7</w:t>
      </w:r>
    </w:p>
    <w:p w14:paraId="67CB9A73" w14:textId="41049FFC"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 xml:space="preserve">En un estudio que se llevó a cabo en una </w:t>
      </w:r>
      <w:r w:rsidR="00592F09" w:rsidRPr="008D16DF">
        <w:rPr>
          <w:rFonts w:ascii="Times New Roman" w:hAnsi="Times New Roman"/>
          <w:color w:val="000000" w:themeColor="text1"/>
          <w:sz w:val="22"/>
          <w:szCs w:val="22"/>
        </w:rPr>
        <w:t>u</w:t>
      </w:r>
      <w:r w:rsidRPr="008D16DF">
        <w:rPr>
          <w:rFonts w:ascii="Times New Roman" w:hAnsi="Times New Roman"/>
          <w:color w:val="000000" w:themeColor="text1"/>
          <w:sz w:val="22"/>
          <w:szCs w:val="22"/>
        </w:rPr>
        <w:t xml:space="preserve">niversidad </w:t>
      </w:r>
      <w:r w:rsidR="00592F09" w:rsidRPr="008D16DF">
        <w:rPr>
          <w:rFonts w:ascii="Times New Roman" w:hAnsi="Times New Roman"/>
          <w:color w:val="000000" w:themeColor="text1"/>
          <w:sz w:val="22"/>
          <w:szCs w:val="22"/>
        </w:rPr>
        <w:t>e</w:t>
      </w:r>
      <w:r w:rsidRPr="008D16DF">
        <w:rPr>
          <w:rFonts w:ascii="Times New Roman" w:hAnsi="Times New Roman"/>
          <w:color w:val="000000" w:themeColor="text1"/>
          <w:sz w:val="22"/>
          <w:szCs w:val="22"/>
        </w:rPr>
        <w:t>gipcia se define que “los estudiantes universitarios son un grupo especial de personas que están pasando por un período transitorio crítico en el que pasan de la adolescencia a la edad adulta y pueden ser uno de los momentos más estresantes en la vida de una persona”</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8</w:t>
      </w:r>
      <w:r w:rsidRPr="008D16DF">
        <w:rPr>
          <w:rFonts w:ascii="Times New Roman" w:hAnsi="Times New Roman"/>
          <w:color w:val="000000" w:themeColor="text1"/>
          <w:sz w:val="22"/>
          <w:szCs w:val="22"/>
        </w:rPr>
        <w:t xml:space="preserve"> se considera que “el 60% de los estudiantes universitarios abandonan la universidad sin terminar sus estudios debido a la depresión, la ansiedad y la inadaptación”</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9</w:t>
      </w:r>
      <w:r w:rsidRPr="008D16DF">
        <w:rPr>
          <w:rFonts w:ascii="Times New Roman" w:hAnsi="Times New Roman"/>
          <w:color w:val="000000" w:themeColor="text1"/>
          <w:sz w:val="22"/>
          <w:szCs w:val="22"/>
        </w:rPr>
        <w:t xml:space="preserve"> El proceso de formación de enfermería exige un rigor en la teoría y en la práctica, los estudiantes pueden llegar a sentir estrés y ansiedad, algunos ejecutan estrategias adecuadas para afrontar las exigencias académicas, mientras que otros no lo hacen, sintiéndose impedidos para modificar la situación problemática, no resolviéndola y acompañándolo de malestar prolongado</w:t>
      </w:r>
      <w:r w:rsidR="00592F0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10</w:t>
      </w:r>
    </w:p>
    <w:p w14:paraId="08F10ED0" w14:textId="193EF7C4"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En Inglaterra, Estados Unidos y Corea del Sur, se han realizado estudios que revelan algún nivel de maltrato o tipo de violencia verbal o de intimidación en estudiantes de enfermería en práctica clínica, ocasionado por otros profesionales de la salud, instructores y colegas, las cifras describen frecuencias desde el 38,6% hasta el 50%, lo que conlleva a una afectación en su salud mental y en su rendimiento académico</w:t>
      </w:r>
      <w:r w:rsidR="00131CE9"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vertAlign w:val="superscript"/>
        </w:rPr>
        <w:t>11,12</w:t>
      </w:r>
      <w:r w:rsidR="00131CE9" w:rsidRPr="008D16DF">
        <w:rPr>
          <w:rFonts w:ascii="Times New Roman" w:hAnsi="Times New Roman"/>
          <w:color w:val="000000" w:themeColor="text1"/>
          <w:sz w:val="22"/>
          <w:szCs w:val="22"/>
          <w:vertAlign w:val="superscript"/>
        </w:rPr>
        <w:t xml:space="preserve">, </w:t>
      </w:r>
      <w:r w:rsidRPr="008D16DF">
        <w:rPr>
          <w:rFonts w:ascii="Times New Roman" w:hAnsi="Times New Roman"/>
          <w:color w:val="000000" w:themeColor="text1"/>
          <w:sz w:val="22"/>
          <w:szCs w:val="22"/>
          <w:vertAlign w:val="superscript"/>
        </w:rPr>
        <w:t>13</w:t>
      </w:r>
    </w:p>
    <w:p w14:paraId="22D1FDA8" w14:textId="5FAA0CAC" w:rsidR="00CA1AF0" w:rsidRPr="008D16DF" w:rsidRDefault="00131CE9"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Este es</w:t>
      </w:r>
      <w:r w:rsidR="00CA1AF0" w:rsidRPr="008D16DF">
        <w:rPr>
          <w:rFonts w:ascii="Times New Roman" w:hAnsi="Times New Roman"/>
          <w:color w:val="000000" w:themeColor="text1"/>
          <w:sz w:val="22"/>
          <w:szCs w:val="22"/>
        </w:rPr>
        <w:t xml:space="preserve"> un estudio de importancia teniendo en cuenta la ley 1616 de</w:t>
      </w:r>
      <w:r w:rsidRPr="008D16DF">
        <w:rPr>
          <w:rFonts w:ascii="Times New Roman" w:hAnsi="Times New Roman"/>
          <w:color w:val="000000" w:themeColor="text1"/>
          <w:sz w:val="22"/>
          <w:szCs w:val="22"/>
        </w:rPr>
        <w:t>l</w:t>
      </w:r>
      <w:r w:rsidR="00CA1AF0" w:rsidRPr="008D16DF">
        <w:rPr>
          <w:rFonts w:ascii="Times New Roman" w:hAnsi="Times New Roman"/>
          <w:color w:val="000000" w:themeColor="text1"/>
          <w:sz w:val="22"/>
          <w:szCs w:val="22"/>
        </w:rPr>
        <w:t xml:space="preserve"> 2013, siendo compromiso de la academia, la investigación en el campo de la Salud Mental</w:t>
      </w:r>
      <w:r w:rsidRPr="008D16DF">
        <w:rPr>
          <w:rFonts w:ascii="Times New Roman" w:hAnsi="Times New Roman"/>
          <w:color w:val="000000" w:themeColor="text1"/>
          <w:sz w:val="22"/>
          <w:szCs w:val="22"/>
        </w:rPr>
        <w:t>,</w:t>
      </w:r>
      <w:r w:rsidR="00CA1AF0" w:rsidRPr="008D16DF">
        <w:rPr>
          <w:rFonts w:ascii="Times New Roman" w:hAnsi="Times New Roman"/>
          <w:color w:val="000000" w:themeColor="text1"/>
          <w:sz w:val="22"/>
          <w:szCs w:val="22"/>
          <w:vertAlign w:val="superscript"/>
        </w:rPr>
        <w:t>14</w:t>
      </w:r>
      <w:r w:rsidR="00CA1AF0" w:rsidRPr="008D16DF">
        <w:rPr>
          <w:rFonts w:ascii="Times New Roman" w:hAnsi="Times New Roman"/>
          <w:color w:val="000000" w:themeColor="text1"/>
          <w:sz w:val="22"/>
          <w:szCs w:val="22"/>
        </w:rPr>
        <w:t xml:space="preserve"> y el Plan Decenal de Salud Pública 2012-2021, con planteamiento de meta al respecto: disminuir la prevalencia de trastornos de ansiedad y depresión en un 10% para el Indicador: Prevalencia de trastornos de ansiedad y depresión</w:t>
      </w:r>
      <w:r w:rsidRPr="008D16DF">
        <w:rPr>
          <w:rFonts w:ascii="Times New Roman" w:hAnsi="Times New Roman"/>
          <w:color w:val="000000" w:themeColor="text1"/>
          <w:sz w:val="22"/>
          <w:szCs w:val="22"/>
        </w:rPr>
        <w:t>.</w:t>
      </w:r>
      <w:r w:rsidR="00CA1AF0" w:rsidRPr="008D16DF">
        <w:rPr>
          <w:rFonts w:ascii="Times New Roman" w:hAnsi="Times New Roman"/>
          <w:color w:val="000000" w:themeColor="text1"/>
          <w:sz w:val="22"/>
          <w:szCs w:val="22"/>
          <w:vertAlign w:val="superscript"/>
        </w:rPr>
        <w:t>15</w:t>
      </w:r>
      <w:r w:rsidR="00CA1AF0" w:rsidRPr="008D16DF">
        <w:rPr>
          <w:rFonts w:ascii="Times New Roman" w:hAnsi="Times New Roman"/>
          <w:color w:val="000000" w:themeColor="text1"/>
          <w:sz w:val="22"/>
          <w:szCs w:val="22"/>
        </w:rPr>
        <w:t xml:space="preserve"> Por lo </w:t>
      </w:r>
      <w:r w:rsidR="00CA1AF0" w:rsidRPr="008D16DF">
        <w:rPr>
          <w:rFonts w:ascii="Times New Roman" w:hAnsi="Times New Roman"/>
          <w:color w:val="000000" w:themeColor="text1"/>
          <w:sz w:val="22"/>
          <w:szCs w:val="22"/>
        </w:rPr>
        <w:lastRenderedPageBreak/>
        <w:t>anterior el objetivo de la investigación fue determinar la prevalencia y los factores que influyen en el riesgo de presentar síntomas asociados a depresión y ansiedad en estudiantes de Enfermería de dos universidades de Bucaramanga, Santander</w:t>
      </w:r>
      <w:r w:rsidRPr="008D16DF">
        <w:rPr>
          <w:rFonts w:ascii="Times New Roman" w:hAnsi="Times New Roman"/>
          <w:color w:val="000000" w:themeColor="text1"/>
          <w:sz w:val="22"/>
          <w:szCs w:val="22"/>
        </w:rPr>
        <w:t xml:space="preserve">, </w:t>
      </w:r>
      <w:r w:rsidR="00CA1AF0" w:rsidRPr="008D16DF">
        <w:rPr>
          <w:rFonts w:ascii="Times New Roman" w:hAnsi="Times New Roman"/>
          <w:color w:val="000000" w:themeColor="text1"/>
          <w:sz w:val="22"/>
          <w:szCs w:val="22"/>
        </w:rPr>
        <w:t>Colombia en el año 201</w:t>
      </w:r>
      <w:r w:rsidRPr="008D16DF">
        <w:rPr>
          <w:rFonts w:ascii="Times New Roman" w:hAnsi="Times New Roman"/>
          <w:color w:val="000000" w:themeColor="text1"/>
          <w:sz w:val="22"/>
          <w:szCs w:val="22"/>
        </w:rPr>
        <w:t>9</w:t>
      </w:r>
    </w:p>
    <w:p w14:paraId="6CFCE36E" w14:textId="505154AB" w:rsidR="00CA1AF0" w:rsidRPr="008D16DF" w:rsidRDefault="00CA1AF0" w:rsidP="00CA1AF0">
      <w:pPr>
        <w:spacing w:after="120"/>
        <w:jc w:val="both"/>
        <w:rPr>
          <w:rFonts w:ascii="Times New Roman" w:eastAsiaTheme="minorHAnsi" w:hAnsi="Times New Roman"/>
          <w:b/>
          <w:i/>
          <w:color w:val="000000" w:themeColor="text1"/>
          <w:sz w:val="22"/>
          <w:szCs w:val="22"/>
        </w:rPr>
      </w:pPr>
      <w:r w:rsidRPr="008D16DF">
        <w:rPr>
          <w:rFonts w:ascii="Times New Roman" w:hAnsi="Times New Roman"/>
          <w:color w:val="000000" w:themeColor="text1"/>
          <w:sz w:val="22"/>
          <w:szCs w:val="22"/>
        </w:rPr>
        <w:t>Se puede establecer que el presente estudio puede contribuir contextualizando la situación de salud mental en cuanto a los riesgos de ansiedad y depresión para poder con esto estructurar programas de prevención basados en los factores asociados que se encontraron, adicionalmente dentro de los objetivos de desarrollo sostenible del Programa de las Naciones Unidas para el Desarrollo en su objetivo 3 de Salud y Bienestar en una de sus metas se plantea fortalecer la prevención y el tratamiento del abuso de sustancias adictivas, incluido el uso indebido de estupefacientes y el consumo nocivo de alcohol, siendo la depresión y la ansiedad un factor de riesgo para el consumo de estas sustancias.</w:t>
      </w:r>
      <w:r w:rsidR="00131CE9" w:rsidRPr="008D16DF">
        <w:rPr>
          <w:rFonts w:ascii="Times New Roman" w:hAnsi="Times New Roman"/>
          <w:color w:val="000000" w:themeColor="text1"/>
          <w:sz w:val="22"/>
          <w:szCs w:val="22"/>
          <w:vertAlign w:val="superscript"/>
        </w:rPr>
        <w:t>16</w:t>
      </w:r>
      <w:r w:rsidRPr="008D16DF">
        <w:rPr>
          <w:rFonts w:ascii="Times New Roman" w:hAnsi="Times New Roman"/>
          <w:color w:val="000000" w:themeColor="text1"/>
          <w:sz w:val="22"/>
          <w:szCs w:val="22"/>
        </w:rPr>
        <w:t xml:space="preserve"> Esta investigación puede contribuir para que quienes toman decisiones acerca de la incorporación de programas instituciones en las universidades puedan tener presente intervenciones en los factores relacionados para que se reduzca el riesgo de ansiedad y depresión en esta población y aporte a la prevención del consumo de sustancias psicoactivas.</w:t>
      </w:r>
    </w:p>
    <w:p w14:paraId="3CADE527" w14:textId="77777777" w:rsidR="00CA1AF0" w:rsidRPr="008D16DF" w:rsidRDefault="00CA1AF0" w:rsidP="00CA1AF0">
      <w:pPr>
        <w:spacing w:after="120"/>
        <w:jc w:val="both"/>
        <w:rPr>
          <w:rFonts w:ascii="Times New Roman" w:hAnsi="Times New Roman"/>
          <w:b/>
          <w:color w:val="000000" w:themeColor="text1"/>
          <w:sz w:val="22"/>
          <w:szCs w:val="22"/>
        </w:rPr>
      </w:pPr>
      <w:r w:rsidRPr="008D16DF">
        <w:rPr>
          <w:rFonts w:ascii="Times New Roman" w:hAnsi="Times New Roman"/>
          <w:b/>
          <w:color w:val="000000" w:themeColor="text1"/>
          <w:sz w:val="22"/>
          <w:szCs w:val="22"/>
        </w:rPr>
        <w:t>METODOLOGÍA</w:t>
      </w:r>
    </w:p>
    <w:p w14:paraId="763CDC1C" w14:textId="77777777" w:rsidR="00CA1AF0" w:rsidRPr="008D16DF" w:rsidRDefault="00CA1AF0" w:rsidP="00CA1AF0">
      <w:pPr>
        <w:spacing w:after="120"/>
        <w:jc w:val="both"/>
        <w:rPr>
          <w:rFonts w:ascii="Times New Roman" w:hAnsi="Times New Roman"/>
          <w:b/>
          <w:iCs/>
          <w:color w:val="000000" w:themeColor="text1"/>
          <w:sz w:val="22"/>
          <w:szCs w:val="22"/>
          <w:shd w:val="clear" w:color="auto" w:fill="FFFFFF"/>
        </w:rPr>
      </w:pPr>
      <w:r w:rsidRPr="008D16DF">
        <w:rPr>
          <w:rFonts w:ascii="Times New Roman" w:hAnsi="Times New Roman"/>
          <w:b/>
          <w:iCs/>
          <w:color w:val="000000" w:themeColor="text1"/>
          <w:sz w:val="22"/>
          <w:szCs w:val="22"/>
          <w:shd w:val="clear" w:color="auto" w:fill="FFFFFF"/>
        </w:rPr>
        <w:t>Diseño</w:t>
      </w:r>
    </w:p>
    <w:p w14:paraId="17D5214D" w14:textId="1EA044D8"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 xml:space="preserve">Un estudio cuantitativo, transversal y analítico fue </w:t>
      </w:r>
      <w:r w:rsidR="00534225" w:rsidRPr="008D16DF">
        <w:rPr>
          <w:rFonts w:ascii="Times New Roman" w:hAnsi="Times New Roman"/>
          <w:color w:val="000000" w:themeColor="text1"/>
          <w:sz w:val="22"/>
          <w:szCs w:val="22"/>
          <w:shd w:val="clear" w:color="auto" w:fill="FFFFFF"/>
        </w:rPr>
        <w:t>desarrollado</w:t>
      </w:r>
      <w:r w:rsidRPr="008D16DF">
        <w:rPr>
          <w:rFonts w:ascii="Times New Roman" w:hAnsi="Times New Roman"/>
          <w:color w:val="000000" w:themeColor="text1"/>
          <w:sz w:val="22"/>
          <w:szCs w:val="22"/>
          <w:shd w:val="clear" w:color="auto" w:fill="FFFFFF"/>
        </w:rPr>
        <w:t xml:space="preserve"> para identificar la prevalencia de riesgo ansiedad y depresión y la asociación con factores sociodemográficos, psicosociales, físicos y hábitos en estudiantes universitarios de enfermería.</w:t>
      </w:r>
    </w:p>
    <w:p w14:paraId="666B3580" w14:textId="77777777" w:rsidR="00CA1AF0" w:rsidRPr="008D16DF" w:rsidRDefault="00CA1AF0" w:rsidP="00CA1AF0">
      <w:pPr>
        <w:spacing w:after="120"/>
        <w:jc w:val="both"/>
        <w:rPr>
          <w:rFonts w:ascii="Times New Roman" w:hAnsi="Times New Roman"/>
          <w:b/>
          <w:iCs/>
          <w:color w:val="000000" w:themeColor="text1"/>
          <w:sz w:val="22"/>
          <w:szCs w:val="22"/>
          <w:shd w:val="clear" w:color="auto" w:fill="FFFFFF"/>
        </w:rPr>
      </w:pPr>
      <w:r w:rsidRPr="008D16DF">
        <w:rPr>
          <w:rFonts w:ascii="Times New Roman" w:hAnsi="Times New Roman"/>
          <w:b/>
          <w:iCs/>
          <w:color w:val="000000" w:themeColor="text1"/>
          <w:sz w:val="22"/>
          <w:szCs w:val="22"/>
          <w:shd w:val="clear" w:color="auto" w:fill="FFFFFF"/>
        </w:rPr>
        <w:t>Población y muestra</w:t>
      </w:r>
    </w:p>
    <w:p w14:paraId="39F067FC" w14:textId="63EF082E" w:rsidR="00CA1AF0" w:rsidRPr="008D16DF" w:rsidRDefault="001F1EC9"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Se realizo un m</w:t>
      </w:r>
      <w:r w:rsidR="00CA1AF0" w:rsidRPr="008D16DF">
        <w:rPr>
          <w:rFonts w:ascii="Times New Roman" w:hAnsi="Times New Roman"/>
          <w:color w:val="000000" w:themeColor="text1"/>
          <w:sz w:val="22"/>
          <w:szCs w:val="22"/>
          <w:shd w:val="clear" w:color="auto" w:fill="FFFFFF"/>
        </w:rPr>
        <w:t>uestreo</w:t>
      </w:r>
      <w:r w:rsidRPr="008D16DF">
        <w:rPr>
          <w:rFonts w:ascii="Times New Roman" w:hAnsi="Times New Roman"/>
          <w:color w:val="000000" w:themeColor="text1"/>
          <w:sz w:val="22"/>
          <w:szCs w:val="22"/>
          <w:shd w:val="clear" w:color="auto" w:fill="FFFFFF"/>
        </w:rPr>
        <w:t xml:space="preserve"> intencionado a</w:t>
      </w:r>
      <w:r w:rsidR="00CA1AF0" w:rsidRPr="008D16DF">
        <w:rPr>
          <w:rFonts w:ascii="Times New Roman" w:hAnsi="Times New Roman"/>
          <w:color w:val="000000" w:themeColor="text1"/>
          <w:sz w:val="22"/>
          <w:szCs w:val="22"/>
          <w:shd w:val="clear" w:color="auto" w:fill="FFFFFF"/>
        </w:rPr>
        <w:t xml:space="preserve"> conveniencia</w:t>
      </w:r>
      <w:r w:rsidRPr="008D16DF">
        <w:rPr>
          <w:rFonts w:ascii="Times New Roman" w:hAnsi="Times New Roman"/>
          <w:color w:val="000000" w:themeColor="text1"/>
          <w:sz w:val="22"/>
          <w:szCs w:val="22"/>
          <w:shd w:val="clear" w:color="auto" w:fill="FFFFFF"/>
        </w:rPr>
        <w:t>.</w:t>
      </w:r>
      <w:r w:rsidR="00CA1AF0" w:rsidRPr="008D16DF">
        <w:rPr>
          <w:rFonts w:ascii="Times New Roman" w:hAnsi="Times New Roman"/>
          <w:color w:val="000000" w:themeColor="text1"/>
          <w:sz w:val="22"/>
          <w:szCs w:val="22"/>
          <w:shd w:val="clear" w:color="auto" w:fill="FFFFFF"/>
        </w:rPr>
        <w:t xml:space="preserve"> </w:t>
      </w:r>
      <w:r w:rsidRPr="008D16DF">
        <w:rPr>
          <w:rFonts w:ascii="Times New Roman" w:hAnsi="Times New Roman"/>
          <w:color w:val="000000" w:themeColor="text1"/>
          <w:sz w:val="22"/>
          <w:szCs w:val="22"/>
          <w:shd w:val="clear" w:color="auto" w:fill="FFFFFF"/>
        </w:rPr>
        <w:t>S</w:t>
      </w:r>
      <w:r w:rsidR="00CA1AF0" w:rsidRPr="008D16DF">
        <w:rPr>
          <w:rFonts w:ascii="Times New Roman" w:hAnsi="Times New Roman"/>
          <w:color w:val="000000" w:themeColor="text1"/>
          <w:sz w:val="22"/>
          <w:szCs w:val="22"/>
          <w:shd w:val="clear" w:color="auto" w:fill="FFFFFF"/>
        </w:rPr>
        <w:t>e invitó a participar a estudiantes activos del primer semestre de</w:t>
      </w:r>
      <w:r w:rsidRPr="008D16DF">
        <w:rPr>
          <w:rFonts w:ascii="Times New Roman" w:hAnsi="Times New Roman"/>
          <w:color w:val="000000" w:themeColor="text1"/>
          <w:sz w:val="22"/>
          <w:szCs w:val="22"/>
          <w:shd w:val="clear" w:color="auto" w:fill="FFFFFF"/>
        </w:rPr>
        <w:t>l</w:t>
      </w:r>
      <w:r w:rsidR="00CA1AF0" w:rsidRPr="008D16DF">
        <w:rPr>
          <w:rFonts w:ascii="Times New Roman" w:hAnsi="Times New Roman"/>
          <w:color w:val="000000" w:themeColor="text1"/>
          <w:sz w:val="22"/>
          <w:szCs w:val="22"/>
          <w:shd w:val="clear" w:color="auto" w:fill="FFFFFF"/>
        </w:rPr>
        <w:t xml:space="preserve"> 2019, correspondientes a 800 educandos matriculados en el programa de universidades privadas de Bucaramanga que se vincularon al proyecto, el tamaño </w:t>
      </w:r>
      <w:r w:rsidRPr="008D16DF">
        <w:rPr>
          <w:rFonts w:ascii="Times New Roman" w:hAnsi="Times New Roman"/>
          <w:color w:val="000000" w:themeColor="text1"/>
          <w:sz w:val="22"/>
          <w:szCs w:val="22"/>
          <w:shd w:val="clear" w:color="auto" w:fill="FFFFFF"/>
        </w:rPr>
        <w:t xml:space="preserve">mínimo </w:t>
      </w:r>
      <w:r w:rsidR="00CA1AF0" w:rsidRPr="008D16DF">
        <w:rPr>
          <w:rFonts w:ascii="Times New Roman" w:hAnsi="Times New Roman"/>
          <w:color w:val="000000" w:themeColor="text1"/>
          <w:sz w:val="22"/>
          <w:szCs w:val="22"/>
          <w:shd w:val="clear" w:color="auto" w:fill="FFFFFF"/>
        </w:rPr>
        <w:t xml:space="preserve">de la muestra fue calculado estimando un error </w:t>
      </w:r>
      <w:r w:rsidRPr="008D16DF">
        <w:rPr>
          <w:rFonts w:ascii="Times New Roman" w:hAnsi="Times New Roman"/>
          <w:color w:val="000000" w:themeColor="text1"/>
          <w:sz w:val="22"/>
          <w:szCs w:val="22"/>
          <w:shd w:val="clear" w:color="auto" w:fill="FFFFFF"/>
        </w:rPr>
        <w:t>Alpha</w:t>
      </w:r>
      <w:r w:rsidR="00CA1AF0" w:rsidRPr="008D16DF">
        <w:rPr>
          <w:rFonts w:ascii="Times New Roman" w:hAnsi="Times New Roman"/>
          <w:color w:val="000000" w:themeColor="text1"/>
          <w:sz w:val="22"/>
          <w:szCs w:val="22"/>
          <w:shd w:val="clear" w:color="auto" w:fill="FFFFFF"/>
        </w:rPr>
        <w:t xml:space="preserve"> de 0,05 y un poder de 0,8 en 254, se logró la participación de 423 estudiantes</w:t>
      </w:r>
      <w:r w:rsidRPr="008D16DF">
        <w:rPr>
          <w:rFonts w:ascii="Times New Roman" w:hAnsi="Times New Roman"/>
          <w:color w:val="000000" w:themeColor="text1"/>
          <w:sz w:val="22"/>
          <w:szCs w:val="22"/>
          <w:shd w:val="clear" w:color="auto" w:fill="FFFFFF"/>
        </w:rPr>
        <w:t xml:space="preserve">. </w:t>
      </w:r>
      <w:r w:rsidR="00CA1AF0" w:rsidRPr="008D16DF">
        <w:rPr>
          <w:rFonts w:ascii="Times New Roman" w:hAnsi="Times New Roman"/>
          <w:color w:val="000000" w:themeColor="text1"/>
          <w:sz w:val="22"/>
          <w:szCs w:val="22"/>
          <w:shd w:val="clear" w:color="auto" w:fill="FFFFFF"/>
        </w:rPr>
        <w:t xml:space="preserve">Como criterios de inclusión se tenían: ser estudiante matriculado en el programa de enfermería de una de las dos universidades objeto de estudio, entre los criterios de exclusión eran estudiantes con algún tipo de limitación mental, visual o auditiva que le impidiera responder las preguntas del instrumento. </w:t>
      </w:r>
    </w:p>
    <w:p w14:paraId="56D20B62" w14:textId="77777777" w:rsidR="00CA1AF0" w:rsidRPr="008D16DF" w:rsidRDefault="00CA1AF0" w:rsidP="00CA1AF0">
      <w:pPr>
        <w:spacing w:after="120"/>
        <w:jc w:val="both"/>
        <w:rPr>
          <w:rFonts w:ascii="Times New Roman" w:hAnsi="Times New Roman"/>
          <w:b/>
          <w:iCs/>
          <w:color w:val="000000" w:themeColor="text1"/>
          <w:sz w:val="22"/>
          <w:szCs w:val="22"/>
          <w:shd w:val="clear" w:color="auto" w:fill="FFFFFF"/>
        </w:rPr>
      </w:pPr>
      <w:r w:rsidRPr="008D16DF">
        <w:rPr>
          <w:rFonts w:ascii="Times New Roman" w:hAnsi="Times New Roman"/>
          <w:b/>
          <w:iCs/>
          <w:color w:val="000000" w:themeColor="text1"/>
          <w:sz w:val="22"/>
          <w:szCs w:val="22"/>
          <w:shd w:val="clear" w:color="auto" w:fill="FFFFFF"/>
        </w:rPr>
        <w:t>Instrumentos</w:t>
      </w:r>
    </w:p>
    <w:p w14:paraId="530B8A76" w14:textId="7C676FC1"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 xml:space="preserve">La encuesta fue suministrada por medio de un enlace en la aplicación Google </w:t>
      </w:r>
      <w:proofErr w:type="spellStart"/>
      <w:r w:rsidRPr="008D16DF">
        <w:rPr>
          <w:rFonts w:ascii="Times New Roman" w:hAnsi="Times New Roman"/>
          <w:color w:val="000000" w:themeColor="text1"/>
          <w:sz w:val="22"/>
          <w:szCs w:val="22"/>
          <w:shd w:val="clear" w:color="auto" w:fill="FFFFFF"/>
        </w:rPr>
        <w:t>forms</w:t>
      </w:r>
      <w:proofErr w:type="spellEnd"/>
      <w:r w:rsidRPr="008D16DF">
        <w:rPr>
          <w:rFonts w:ascii="Times New Roman" w:hAnsi="Times New Roman"/>
          <w:color w:val="000000" w:themeColor="text1"/>
          <w:sz w:val="22"/>
          <w:szCs w:val="22"/>
          <w:shd w:val="clear" w:color="auto" w:fill="FFFFFF"/>
        </w:rPr>
        <w:sym w:font="Symbol" w:char="F0E4"/>
      </w:r>
      <w:r w:rsidRPr="008D16DF">
        <w:rPr>
          <w:rFonts w:ascii="Times New Roman" w:hAnsi="Times New Roman"/>
          <w:color w:val="000000" w:themeColor="text1"/>
          <w:sz w:val="22"/>
          <w:szCs w:val="22"/>
          <w:shd w:val="clear" w:color="auto" w:fill="FFFFFF"/>
        </w:rPr>
        <w:t>, donde se encontraba consignada</w:t>
      </w:r>
      <w:r w:rsidR="001F1EC9" w:rsidRPr="008D16DF">
        <w:rPr>
          <w:rFonts w:ascii="Times New Roman" w:hAnsi="Times New Roman"/>
          <w:color w:val="000000" w:themeColor="text1"/>
          <w:sz w:val="22"/>
          <w:szCs w:val="22"/>
          <w:shd w:val="clear" w:color="auto" w:fill="FFFFFF"/>
        </w:rPr>
        <w:t>. D</w:t>
      </w:r>
      <w:r w:rsidRPr="008D16DF">
        <w:rPr>
          <w:rFonts w:ascii="Times New Roman" w:hAnsi="Times New Roman"/>
          <w:color w:val="000000" w:themeColor="text1"/>
          <w:sz w:val="22"/>
          <w:szCs w:val="22"/>
          <w:shd w:val="clear" w:color="auto" w:fill="FFFFFF"/>
        </w:rPr>
        <w:t>espués de que los investigadores presentaban el proyecto en cada uno de los semestres y cursos invitando a los estudiantes a participar en el estudio, la información fue recolectada publicando este enlace, para facilidad de ingreso y diligenciamiento, se les habilitó una sala de informática con computadores para realizarlo, en horarios definidos, en una de las universidades se invitó a participar adicionalmente por medio de una red social académica de uso institucional pues hace parte de la apropiación del modelo educativo por competencias.</w:t>
      </w:r>
    </w:p>
    <w:p w14:paraId="7CCBC53A" w14:textId="03D75EA8"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Se utilizaron las escalas de Zung de ansiedad y depresión,</w:t>
      </w:r>
      <w:r w:rsidR="001F1EC9" w:rsidRPr="008D16DF">
        <w:rPr>
          <w:rFonts w:ascii="Times New Roman" w:hAnsi="Times New Roman"/>
          <w:color w:val="000000" w:themeColor="text1"/>
          <w:sz w:val="22"/>
          <w:szCs w:val="22"/>
          <w:shd w:val="clear" w:color="auto" w:fill="FFFFFF"/>
          <w:vertAlign w:val="superscript"/>
        </w:rPr>
        <w:t>17</w:t>
      </w:r>
      <w:r w:rsidRPr="008D16DF">
        <w:rPr>
          <w:rFonts w:ascii="Times New Roman" w:hAnsi="Times New Roman"/>
          <w:color w:val="000000" w:themeColor="text1"/>
          <w:sz w:val="22"/>
          <w:szCs w:val="22"/>
          <w:shd w:val="clear" w:color="auto" w:fill="FFFFFF"/>
        </w:rPr>
        <w:t xml:space="preserve"> el Apgar familiar,</w:t>
      </w:r>
      <w:r w:rsidR="001F1EC9" w:rsidRPr="008D16DF">
        <w:rPr>
          <w:rFonts w:ascii="Times New Roman" w:hAnsi="Times New Roman"/>
          <w:color w:val="000000" w:themeColor="text1"/>
          <w:sz w:val="22"/>
          <w:szCs w:val="22"/>
          <w:shd w:val="clear" w:color="auto" w:fill="FFFFFF"/>
          <w:vertAlign w:val="superscript"/>
        </w:rPr>
        <w:t>18</w:t>
      </w:r>
      <w:r w:rsidRPr="008D16DF">
        <w:rPr>
          <w:rFonts w:ascii="Times New Roman" w:hAnsi="Times New Roman"/>
          <w:color w:val="000000" w:themeColor="text1"/>
          <w:sz w:val="22"/>
          <w:szCs w:val="22"/>
          <w:shd w:val="clear" w:color="auto" w:fill="FFFFFF"/>
        </w:rPr>
        <w:t xml:space="preserve"> una ficha de caracterización sociodemográfica (edad, sexo, estado civil, estrato socioeconómico, trabaja), relacionadas con la universidad (semestre, antecedentes de problemas con los compañeros, profesores, problemas académicos) y variables relacionadas con síntomas de ansiedad y depresión (ingesta de café, fumar, licor, consumo de sustancia psicoactivas), antecedentes familiares (depresión, diabetes, hipertensión, trastornos depresivos o psiquiátricos, hipotiroidismo)</w:t>
      </w:r>
      <w:r w:rsidR="001F1EC9" w:rsidRPr="008D16DF">
        <w:rPr>
          <w:rFonts w:ascii="Times New Roman" w:hAnsi="Times New Roman"/>
          <w:color w:val="000000" w:themeColor="text1"/>
          <w:sz w:val="22"/>
          <w:szCs w:val="22"/>
          <w:shd w:val="clear" w:color="auto" w:fill="FFFFFF"/>
        </w:rPr>
        <w:t xml:space="preserve"> y</w:t>
      </w:r>
      <w:r w:rsidRPr="008D16DF">
        <w:rPr>
          <w:rFonts w:ascii="Times New Roman" w:hAnsi="Times New Roman"/>
          <w:color w:val="000000" w:themeColor="text1"/>
          <w:sz w:val="22"/>
          <w:szCs w:val="22"/>
          <w:shd w:val="clear" w:color="auto" w:fill="FFFFFF"/>
        </w:rPr>
        <w:t xml:space="preserve"> orientación sexual</w:t>
      </w:r>
      <w:r w:rsidR="001F1EC9" w:rsidRPr="008D16DF">
        <w:rPr>
          <w:rFonts w:ascii="Times New Roman" w:hAnsi="Times New Roman"/>
          <w:color w:val="000000" w:themeColor="text1"/>
          <w:sz w:val="22"/>
          <w:szCs w:val="22"/>
          <w:shd w:val="clear" w:color="auto" w:fill="FFFFFF"/>
        </w:rPr>
        <w:t>.</w:t>
      </w:r>
    </w:p>
    <w:p w14:paraId="305A45A5" w14:textId="45E1FF92"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 xml:space="preserve">Las escalas Zung de ansiedad y depresión fueron diseñadas por el Dr. Zung en 1965 y 1971,  para este estudio se utilizó la versión validada en Colombia en el 2005, la cual consta de 20 preguntas en </w:t>
      </w:r>
      <w:r w:rsidRPr="008D16DF">
        <w:rPr>
          <w:rFonts w:ascii="Times New Roman" w:hAnsi="Times New Roman"/>
          <w:color w:val="000000" w:themeColor="text1"/>
          <w:sz w:val="22"/>
          <w:szCs w:val="22"/>
          <w:shd w:val="clear" w:color="auto" w:fill="FFFFFF"/>
        </w:rPr>
        <w:lastRenderedPageBreak/>
        <w:t>escala Likert (nunca = 1; siempre = 4), algunas preguntas están redactadas en oraciones negativas. En la de ansiedad los ítems 5, 9, 13, 17 y 19, en la de depresión los ítems 2, 5, 6, 11, 12, 14, 16, 17, 18 y 20.</w:t>
      </w:r>
      <w:r w:rsidR="001F1EC9" w:rsidRPr="008D16DF">
        <w:rPr>
          <w:rFonts w:ascii="Times New Roman" w:hAnsi="Times New Roman"/>
          <w:color w:val="000000" w:themeColor="text1"/>
          <w:sz w:val="22"/>
          <w:szCs w:val="22"/>
          <w:shd w:val="clear" w:color="auto" w:fill="FFFFFF"/>
          <w:vertAlign w:val="superscript"/>
        </w:rPr>
        <w:t>17</w:t>
      </w:r>
      <w:r w:rsidRPr="008D16DF">
        <w:rPr>
          <w:rFonts w:ascii="Times New Roman" w:hAnsi="Times New Roman"/>
          <w:color w:val="000000" w:themeColor="text1"/>
          <w:sz w:val="22"/>
          <w:szCs w:val="22"/>
          <w:shd w:val="clear" w:color="auto" w:fill="FFFFFF"/>
        </w:rPr>
        <w:t xml:space="preserve"> La escala de funcionalidad familiar APGAR consta de 5 preguntas en escala Likert (nunca=0; siempre=4).</w:t>
      </w:r>
      <w:r w:rsidRPr="008D16DF">
        <w:rPr>
          <w:rFonts w:ascii="Times New Roman" w:hAnsi="Times New Roman"/>
          <w:color w:val="000000" w:themeColor="text1"/>
          <w:sz w:val="22"/>
          <w:szCs w:val="22"/>
          <w:shd w:val="clear" w:color="auto" w:fill="FFFFFF"/>
          <w:vertAlign w:val="superscript"/>
        </w:rPr>
        <w:t>18</w:t>
      </w:r>
      <w:r w:rsidRPr="008D16DF">
        <w:rPr>
          <w:rFonts w:ascii="Times New Roman" w:hAnsi="Times New Roman"/>
          <w:color w:val="000000" w:themeColor="text1"/>
          <w:sz w:val="22"/>
          <w:szCs w:val="22"/>
          <w:shd w:val="clear" w:color="auto" w:fill="FFFFFF"/>
        </w:rPr>
        <w:t xml:space="preserve"> Estas escalas han sido utilizadas en múltiples estudios, en nuestro contexto refieren que las escalas tienen confiabilidad, con Alpha de Cronbach en la escala Zung de ansiedad fue 0,85, en la de depresión fue 0,822 y en la de APGAR familiar fue 0,875</w:t>
      </w:r>
      <w:r w:rsidR="001F1EC9" w:rsidRPr="008D16DF">
        <w:rPr>
          <w:rFonts w:ascii="Times New Roman" w:hAnsi="Times New Roman"/>
          <w:color w:val="000000" w:themeColor="text1"/>
          <w:sz w:val="22"/>
          <w:szCs w:val="22"/>
          <w:shd w:val="clear" w:color="auto" w:fill="FFFFFF"/>
        </w:rPr>
        <w:t>.</w:t>
      </w:r>
      <w:r w:rsidR="001F1EC9" w:rsidRPr="008D16DF">
        <w:rPr>
          <w:rFonts w:ascii="Times New Roman" w:hAnsi="Times New Roman"/>
          <w:color w:val="000000" w:themeColor="text1"/>
          <w:sz w:val="22"/>
          <w:szCs w:val="22"/>
          <w:shd w:val="clear" w:color="auto" w:fill="FFFFFF"/>
          <w:vertAlign w:val="superscript"/>
        </w:rPr>
        <w:t>18</w:t>
      </w:r>
      <w:r w:rsidRPr="008D16DF">
        <w:rPr>
          <w:rFonts w:ascii="Times New Roman" w:hAnsi="Times New Roman"/>
          <w:color w:val="000000" w:themeColor="text1"/>
          <w:sz w:val="22"/>
          <w:szCs w:val="22"/>
          <w:shd w:val="clear" w:color="auto" w:fill="FFFFFF"/>
        </w:rPr>
        <w:t xml:space="preserve"> (Tabla N°1)</w:t>
      </w:r>
    </w:p>
    <w:p w14:paraId="122EA349" w14:textId="77777777" w:rsidR="00CA1AF0" w:rsidRPr="008D16DF" w:rsidRDefault="00CA1AF0" w:rsidP="00CA1AF0">
      <w:pPr>
        <w:spacing w:after="120"/>
        <w:jc w:val="both"/>
        <w:rPr>
          <w:rFonts w:ascii="Times New Roman" w:hAnsi="Times New Roman"/>
          <w:b/>
          <w:color w:val="000000" w:themeColor="text1"/>
          <w:sz w:val="22"/>
          <w:szCs w:val="22"/>
          <w:shd w:val="clear" w:color="auto" w:fill="FFFFFF"/>
        </w:rPr>
      </w:pPr>
      <w:r w:rsidRPr="008D16DF">
        <w:rPr>
          <w:rFonts w:ascii="Times New Roman" w:hAnsi="Times New Roman"/>
          <w:b/>
          <w:color w:val="000000" w:themeColor="text1"/>
          <w:sz w:val="22"/>
          <w:szCs w:val="22"/>
          <w:shd w:val="clear" w:color="auto" w:fill="FFFFFF"/>
        </w:rPr>
        <w:t xml:space="preserve">Tabla N°1: </w:t>
      </w:r>
      <w:r w:rsidRPr="008D16DF">
        <w:rPr>
          <w:rFonts w:ascii="Times New Roman" w:hAnsi="Times New Roman"/>
          <w:bCs/>
          <w:color w:val="000000" w:themeColor="text1"/>
          <w:sz w:val="22"/>
          <w:szCs w:val="22"/>
          <w:shd w:val="clear" w:color="auto" w:fill="FFFFFF"/>
        </w:rPr>
        <w:t>Escalas y autores de instrumentos utilizados</w:t>
      </w:r>
    </w:p>
    <w:tbl>
      <w:tblPr>
        <w:tblStyle w:val="Tablanormal2"/>
        <w:tblW w:w="8828" w:type="dxa"/>
        <w:tblLook w:val="04A0" w:firstRow="1" w:lastRow="0" w:firstColumn="1" w:lastColumn="0" w:noHBand="0" w:noVBand="1"/>
      </w:tblPr>
      <w:tblGrid>
        <w:gridCol w:w="1252"/>
        <w:gridCol w:w="1003"/>
        <w:gridCol w:w="1790"/>
        <w:gridCol w:w="3007"/>
        <w:gridCol w:w="1776"/>
      </w:tblGrid>
      <w:tr w:rsidR="008D16DF" w:rsidRPr="008D16DF" w14:paraId="47D35017" w14:textId="77777777" w:rsidTr="00B37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tcPr>
          <w:p w14:paraId="223AE0EB" w14:textId="77777777" w:rsidR="00CA1AF0" w:rsidRPr="008D16DF" w:rsidRDefault="00CA1AF0" w:rsidP="00B3784B">
            <w:pPr>
              <w:jc w:val="center"/>
              <w:rPr>
                <w:rFonts w:ascii="Times New Roman" w:hAnsi="Times New Roman"/>
                <w:b w:val="0"/>
                <w:color w:val="000000" w:themeColor="text1"/>
                <w:sz w:val="18"/>
                <w:szCs w:val="18"/>
              </w:rPr>
            </w:pPr>
            <w:r w:rsidRPr="008D16DF">
              <w:rPr>
                <w:rFonts w:ascii="Times New Roman" w:hAnsi="Times New Roman"/>
                <w:b w:val="0"/>
                <w:color w:val="000000" w:themeColor="text1"/>
                <w:sz w:val="18"/>
                <w:szCs w:val="18"/>
              </w:rPr>
              <w:t xml:space="preserve">Escalas y Autores </w:t>
            </w:r>
          </w:p>
        </w:tc>
      </w:tr>
      <w:tr w:rsidR="008D16DF" w:rsidRPr="008D16DF" w14:paraId="52AF3240" w14:textId="77777777" w:rsidTr="00B3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10B46F74" w14:textId="77777777" w:rsidR="00CA1AF0" w:rsidRPr="008D16DF" w:rsidRDefault="00CA1AF0" w:rsidP="00B3784B">
            <w:pPr>
              <w:jc w:val="center"/>
              <w:rPr>
                <w:rFonts w:ascii="Times New Roman" w:hAnsi="Times New Roman"/>
                <w:b w:val="0"/>
                <w:color w:val="000000" w:themeColor="text1"/>
                <w:sz w:val="18"/>
                <w:szCs w:val="18"/>
              </w:rPr>
            </w:pPr>
            <w:r w:rsidRPr="008D16DF">
              <w:rPr>
                <w:rFonts w:ascii="Times New Roman" w:hAnsi="Times New Roman"/>
                <w:b w:val="0"/>
                <w:color w:val="000000" w:themeColor="text1"/>
                <w:sz w:val="18"/>
                <w:szCs w:val="18"/>
              </w:rPr>
              <w:t>Escala</w:t>
            </w:r>
          </w:p>
        </w:tc>
        <w:tc>
          <w:tcPr>
            <w:tcW w:w="1003" w:type="dxa"/>
          </w:tcPr>
          <w:p w14:paraId="75247A99" w14:textId="77777777" w:rsidR="00CA1AF0" w:rsidRPr="008D16DF" w:rsidRDefault="00CA1AF0" w:rsidP="00B378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8"/>
                <w:szCs w:val="18"/>
              </w:rPr>
            </w:pPr>
            <w:r w:rsidRPr="008D16DF">
              <w:rPr>
                <w:rFonts w:ascii="Times New Roman" w:hAnsi="Times New Roman"/>
                <w:b/>
                <w:color w:val="000000" w:themeColor="text1"/>
                <w:sz w:val="18"/>
                <w:szCs w:val="18"/>
              </w:rPr>
              <w:t>Número de Ítems</w:t>
            </w:r>
          </w:p>
        </w:tc>
        <w:tc>
          <w:tcPr>
            <w:tcW w:w="1790" w:type="dxa"/>
          </w:tcPr>
          <w:p w14:paraId="13802809" w14:textId="77777777" w:rsidR="00CA1AF0" w:rsidRPr="008D16DF" w:rsidRDefault="00CA1AF0" w:rsidP="00B378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8"/>
                <w:szCs w:val="18"/>
              </w:rPr>
            </w:pPr>
            <w:r w:rsidRPr="008D16DF">
              <w:rPr>
                <w:rFonts w:ascii="Times New Roman" w:hAnsi="Times New Roman"/>
                <w:b/>
                <w:color w:val="000000" w:themeColor="text1"/>
                <w:sz w:val="18"/>
                <w:szCs w:val="18"/>
              </w:rPr>
              <w:t xml:space="preserve">Puntos Likert </w:t>
            </w:r>
          </w:p>
        </w:tc>
        <w:tc>
          <w:tcPr>
            <w:tcW w:w="3007" w:type="dxa"/>
          </w:tcPr>
          <w:p w14:paraId="368C9CB0" w14:textId="77777777" w:rsidR="00CA1AF0" w:rsidRPr="008D16DF" w:rsidRDefault="00CA1AF0" w:rsidP="00B378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8"/>
                <w:szCs w:val="18"/>
              </w:rPr>
            </w:pPr>
            <w:r w:rsidRPr="008D16DF">
              <w:rPr>
                <w:rFonts w:ascii="Times New Roman" w:hAnsi="Times New Roman"/>
                <w:b/>
                <w:color w:val="000000" w:themeColor="text1"/>
                <w:sz w:val="18"/>
                <w:szCs w:val="18"/>
              </w:rPr>
              <w:t>Ejemplo de Ítem</w:t>
            </w:r>
          </w:p>
        </w:tc>
        <w:tc>
          <w:tcPr>
            <w:tcW w:w="1776" w:type="dxa"/>
          </w:tcPr>
          <w:p w14:paraId="4B63E75A" w14:textId="77777777" w:rsidR="00CA1AF0" w:rsidRPr="008D16DF" w:rsidRDefault="00CA1AF0" w:rsidP="00B378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8"/>
                <w:szCs w:val="18"/>
              </w:rPr>
            </w:pPr>
            <w:r w:rsidRPr="008D16DF">
              <w:rPr>
                <w:rFonts w:ascii="Times New Roman" w:hAnsi="Times New Roman"/>
                <w:b/>
                <w:color w:val="000000" w:themeColor="text1"/>
                <w:sz w:val="18"/>
                <w:szCs w:val="18"/>
              </w:rPr>
              <w:t>Fuente</w:t>
            </w:r>
          </w:p>
        </w:tc>
      </w:tr>
      <w:tr w:rsidR="008D16DF" w:rsidRPr="008D16DF" w14:paraId="4770D536" w14:textId="77777777" w:rsidTr="00B3784B">
        <w:tc>
          <w:tcPr>
            <w:cnfStyle w:val="001000000000" w:firstRow="0" w:lastRow="0" w:firstColumn="1" w:lastColumn="0" w:oddVBand="0" w:evenVBand="0" w:oddHBand="0" w:evenHBand="0" w:firstRowFirstColumn="0" w:firstRowLastColumn="0" w:lastRowFirstColumn="0" w:lastRowLastColumn="0"/>
            <w:tcW w:w="1252" w:type="dxa"/>
          </w:tcPr>
          <w:p w14:paraId="262790D3" w14:textId="77777777" w:rsidR="00CA1AF0" w:rsidRPr="008D16DF" w:rsidRDefault="00CA1AF0" w:rsidP="00B3784B">
            <w:pPr>
              <w:rPr>
                <w:rFonts w:ascii="Times New Roman" w:hAnsi="Times New Roman"/>
                <w:color w:val="000000" w:themeColor="text1"/>
                <w:sz w:val="18"/>
                <w:szCs w:val="18"/>
              </w:rPr>
            </w:pPr>
            <w:r w:rsidRPr="008D16DF">
              <w:rPr>
                <w:rFonts w:ascii="Times New Roman" w:hAnsi="Times New Roman"/>
                <w:color w:val="000000" w:themeColor="text1"/>
                <w:sz w:val="18"/>
                <w:szCs w:val="18"/>
              </w:rPr>
              <w:t>Escala de depresión</w:t>
            </w:r>
          </w:p>
        </w:tc>
        <w:tc>
          <w:tcPr>
            <w:tcW w:w="1003" w:type="dxa"/>
          </w:tcPr>
          <w:p w14:paraId="56EBC4BE" w14:textId="77777777" w:rsidR="00CA1AF0" w:rsidRPr="008D16DF" w:rsidRDefault="00CA1AF0" w:rsidP="00B378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20</w:t>
            </w:r>
          </w:p>
        </w:tc>
        <w:tc>
          <w:tcPr>
            <w:tcW w:w="1790" w:type="dxa"/>
          </w:tcPr>
          <w:p w14:paraId="2DE7A1EA"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 xml:space="preserve">1 = Rara vez o nunca </w:t>
            </w:r>
          </w:p>
          <w:p w14:paraId="2A3B4F46"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2 = Algunas veces</w:t>
            </w:r>
          </w:p>
          <w:p w14:paraId="405CEBEC"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3 = Muchas veces</w:t>
            </w:r>
          </w:p>
          <w:p w14:paraId="47D39F1D"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4 = Casi siempre</w:t>
            </w:r>
          </w:p>
        </w:tc>
        <w:tc>
          <w:tcPr>
            <w:tcW w:w="3007" w:type="dxa"/>
          </w:tcPr>
          <w:p w14:paraId="1C8C0855"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2. En la mañana es cuando mejor me siento</w:t>
            </w:r>
          </w:p>
          <w:p w14:paraId="432874D4"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5. ¿Como igual que antes?</w:t>
            </w:r>
          </w:p>
          <w:p w14:paraId="0216BB97"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9. ¿El corazón me late mas aprisa que de costumbre?</w:t>
            </w:r>
          </w:p>
          <w:p w14:paraId="3D2749C7"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 xml:space="preserve">Item 13. Me siento intranquilo y no puedo mantenerme quieto. </w:t>
            </w:r>
          </w:p>
        </w:tc>
        <w:tc>
          <w:tcPr>
            <w:tcW w:w="1776" w:type="dxa"/>
          </w:tcPr>
          <w:p w14:paraId="27461A6F"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vertAlign w:val="superscript"/>
              </w:rPr>
            </w:pPr>
            <w:r w:rsidRPr="008D16DF">
              <w:rPr>
                <w:rFonts w:ascii="Times New Roman" w:hAnsi="Times New Roman"/>
                <w:color w:val="000000" w:themeColor="text1"/>
                <w:sz w:val="18"/>
                <w:szCs w:val="18"/>
                <w:shd w:val="clear" w:color="auto" w:fill="FFFFFF"/>
              </w:rPr>
              <w:t xml:space="preserve">Campo- Arias y colaboradores,  </w:t>
            </w:r>
            <w:r w:rsidRPr="008D16DF">
              <w:rPr>
                <w:rFonts w:ascii="Times New Roman" w:hAnsi="Times New Roman"/>
                <w:color w:val="000000" w:themeColor="text1"/>
                <w:sz w:val="18"/>
                <w:szCs w:val="18"/>
              </w:rPr>
              <w:t>(2005)</w:t>
            </w:r>
            <w:r w:rsidRPr="008D16DF">
              <w:rPr>
                <w:rFonts w:ascii="Times New Roman" w:hAnsi="Times New Roman"/>
                <w:color w:val="000000" w:themeColor="text1"/>
                <w:sz w:val="18"/>
                <w:szCs w:val="18"/>
                <w:vertAlign w:val="superscript"/>
              </w:rPr>
              <w:t>17</w:t>
            </w:r>
          </w:p>
        </w:tc>
      </w:tr>
      <w:tr w:rsidR="008D16DF" w:rsidRPr="008D16DF" w14:paraId="392D7725" w14:textId="77777777" w:rsidTr="00B37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EB05DFF" w14:textId="77777777" w:rsidR="00CA1AF0" w:rsidRPr="008D16DF" w:rsidRDefault="00CA1AF0" w:rsidP="00B3784B">
            <w:pPr>
              <w:rPr>
                <w:rFonts w:ascii="Times New Roman" w:hAnsi="Times New Roman"/>
                <w:color w:val="000000" w:themeColor="text1"/>
                <w:sz w:val="18"/>
                <w:szCs w:val="18"/>
              </w:rPr>
            </w:pPr>
            <w:r w:rsidRPr="008D16DF">
              <w:rPr>
                <w:rFonts w:ascii="Times New Roman" w:hAnsi="Times New Roman"/>
                <w:color w:val="000000" w:themeColor="text1"/>
                <w:sz w:val="18"/>
                <w:szCs w:val="18"/>
              </w:rPr>
              <w:t>Escala de ansiedad</w:t>
            </w:r>
          </w:p>
        </w:tc>
        <w:tc>
          <w:tcPr>
            <w:tcW w:w="1003" w:type="dxa"/>
          </w:tcPr>
          <w:p w14:paraId="5F12D042" w14:textId="77777777" w:rsidR="00CA1AF0" w:rsidRPr="008D16DF" w:rsidRDefault="00CA1AF0" w:rsidP="00B378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20</w:t>
            </w:r>
          </w:p>
        </w:tc>
        <w:tc>
          <w:tcPr>
            <w:tcW w:w="1790" w:type="dxa"/>
          </w:tcPr>
          <w:p w14:paraId="6FCC5EE6"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 xml:space="preserve">1 = Rara vez o nunca </w:t>
            </w:r>
          </w:p>
          <w:p w14:paraId="0E617F1D"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2 = Algunas veces</w:t>
            </w:r>
          </w:p>
          <w:p w14:paraId="4D56420B"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3 = Muchas veces</w:t>
            </w:r>
          </w:p>
          <w:p w14:paraId="013076EB"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4 = Casi siempre</w:t>
            </w:r>
          </w:p>
        </w:tc>
        <w:tc>
          <w:tcPr>
            <w:tcW w:w="3007" w:type="dxa"/>
          </w:tcPr>
          <w:p w14:paraId="3B4EBD75"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2. ¿Se ha sentido temeroso sin razón?</w:t>
            </w:r>
          </w:p>
          <w:p w14:paraId="56C71229"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5. ¿Ha sentido que nada malo va a pasar/que todo va bien?</w:t>
            </w:r>
          </w:p>
          <w:p w14:paraId="2E10A056"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9. ¿Se ha sentido calmado y puede mantenerse quieto?</w:t>
            </w:r>
          </w:p>
          <w:p w14:paraId="4EE3DD3B"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Item 13. ¿Ha podido respirar con facilidad?</w:t>
            </w:r>
          </w:p>
        </w:tc>
        <w:tc>
          <w:tcPr>
            <w:tcW w:w="1776" w:type="dxa"/>
          </w:tcPr>
          <w:p w14:paraId="16AB000C" w14:textId="77777777" w:rsidR="00CA1AF0" w:rsidRPr="008D16DF" w:rsidRDefault="00CA1AF0" w:rsidP="00B3784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vertAlign w:val="superscript"/>
              </w:rPr>
            </w:pPr>
            <w:r w:rsidRPr="008D16DF">
              <w:rPr>
                <w:rFonts w:ascii="Times New Roman" w:hAnsi="Times New Roman"/>
                <w:color w:val="000000" w:themeColor="text1"/>
                <w:sz w:val="18"/>
                <w:szCs w:val="18"/>
                <w:shd w:val="clear" w:color="auto" w:fill="FFFFFF"/>
              </w:rPr>
              <w:t>Campo- Arias y colaboradores, (</w:t>
            </w:r>
            <w:r w:rsidRPr="008D16DF">
              <w:rPr>
                <w:rFonts w:ascii="Times New Roman" w:hAnsi="Times New Roman"/>
                <w:color w:val="000000" w:themeColor="text1"/>
                <w:sz w:val="18"/>
                <w:szCs w:val="18"/>
              </w:rPr>
              <w:t>2005)</w:t>
            </w:r>
            <w:r w:rsidRPr="008D16DF">
              <w:rPr>
                <w:rFonts w:ascii="Times New Roman" w:hAnsi="Times New Roman"/>
                <w:color w:val="000000" w:themeColor="text1"/>
                <w:sz w:val="18"/>
                <w:szCs w:val="18"/>
                <w:vertAlign w:val="superscript"/>
              </w:rPr>
              <w:t>17</w:t>
            </w:r>
          </w:p>
        </w:tc>
      </w:tr>
      <w:tr w:rsidR="008D16DF" w:rsidRPr="008D16DF" w14:paraId="7F3DD871" w14:textId="77777777" w:rsidTr="00B3784B">
        <w:tc>
          <w:tcPr>
            <w:cnfStyle w:val="001000000000" w:firstRow="0" w:lastRow="0" w:firstColumn="1" w:lastColumn="0" w:oddVBand="0" w:evenVBand="0" w:oddHBand="0" w:evenHBand="0" w:firstRowFirstColumn="0" w:firstRowLastColumn="0" w:lastRowFirstColumn="0" w:lastRowLastColumn="0"/>
            <w:tcW w:w="1252" w:type="dxa"/>
          </w:tcPr>
          <w:p w14:paraId="2040956B" w14:textId="77777777" w:rsidR="00CA1AF0" w:rsidRPr="008D16DF" w:rsidRDefault="00CA1AF0" w:rsidP="00B3784B">
            <w:pPr>
              <w:rPr>
                <w:rFonts w:ascii="Times New Roman" w:hAnsi="Times New Roman"/>
                <w:color w:val="000000" w:themeColor="text1"/>
                <w:sz w:val="18"/>
                <w:szCs w:val="18"/>
              </w:rPr>
            </w:pPr>
            <w:r w:rsidRPr="008D16DF">
              <w:rPr>
                <w:rFonts w:ascii="Times New Roman" w:hAnsi="Times New Roman"/>
                <w:color w:val="000000" w:themeColor="text1"/>
                <w:sz w:val="18"/>
                <w:szCs w:val="18"/>
              </w:rPr>
              <w:t>APGAR</w:t>
            </w:r>
          </w:p>
        </w:tc>
        <w:tc>
          <w:tcPr>
            <w:tcW w:w="1003" w:type="dxa"/>
          </w:tcPr>
          <w:p w14:paraId="68B0EE94" w14:textId="77777777" w:rsidR="00CA1AF0" w:rsidRPr="008D16DF" w:rsidRDefault="00CA1AF0" w:rsidP="00B378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5</w:t>
            </w:r>
          </w:p>
        </w:tc>
        <w:tc>
          <w:tcPr>
            <w:tcW w:w="1790" w:type="dxa"/>
          </w:tcPr>
          <w:p w14:paraId="66BD9342"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0=Nunca</w:t>
            </w:r>
          </w:p>
          <w:p w14:paraId="11C72F9C"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1=Casi nunca</w:t>
            </w:r>
          </w:p>
          <w:p w14:paraId="217A24FA"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2= Alguna veces</w:t>
            </w:r>
          </w:p>
          <w:p w14:paraId="65E9523A"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3=Casi siempre</w:t>
            </w:r>
          </w:p>
          <w:p w14:paraId="430458E1"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rPr>
              <w:t>4=Siempre</w:t>
            </w:r>
          </w:p>
        </w:tc>
        <w:tc>
          <w:tcPr>
            <w:tcW w:w="3007" w:type="dxa"/>
          </w:tcPr>
          <w:p w14:paraId="18D29977" w14:textId="77777777" w:rsidR="00CA1AF0" w:rsidRPr="008D16DF" w:rsidRDefault="00CA1AF0" w:rsidP="00CA1AF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lang w:val="es-CL"/>
              </w:rPr>
              <w:t>¿Me siento satisfecho con la ayuda que recibo de mi familia cuando tengo algún problema y/o necesidad?</w:t>
            </w:r>
          </w:p>
          <w:p w14:paraId="62562905" w14:textId="77777777" w:rsidR="00CA1AF0" w:rsidRPr="008D16DF" w:rsidRDefault="00CA1AF0" w:rsidP="00CA1AF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lang w:val="es-CL"/>
              </w:rPr>
              <w:t>¿Me siento satisfecho con la forma en que mi familia habla de las cosas y comparte los problemas conmigo?</w:t>
            </w:r>
          </w:p>
          <w:p w14:paraId="1E7086E6" w14:textId="77777777" w:rsidR="00CA1AF0" w:rsidRPr="008D16DF" w:rsidRDefault="00CA1AF0" w:rsidP="00CA1AF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lang w:val="es-CL"/>
              </w:rPr>
              <w:t>¿Me siento satisfecho con la forma como mi familia acepta y apoya mis deseos de emprender nuevas actividades?</w:t>
            </w:r>
          </w:p>
          <w:p w14:paraId="5DF3F67A" w14:textId="77777777" w:rsidR="00CA1AF0" w:rsidRPr="008D16DF" w:rsidRDefault="00CA1AF0" w:rsidP="00CA1AF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8D16DF">
              <w:rPr>
                <w:rFonts w:ascii="Times New Roman" w:hAnsi="Times New Roman"/>
                <w:color w:val="000000" w:themeColor="text1"/>
                <w:sz w:val="18"/>
                <w:szCs w:val="18"/>
                <w:lang w:val="es-CL"/>
              </w:rPr>
              <w:t>¿Me siento satisfecho con la forma como mi familia expresa afecto y responde a mis emociones como rabia, tristeza o amor?</w:t>
            </w:r>
          </w:p>
          <w:p w14:paraId="734386C0" w14:textId="77777777" w:rsidR="00CA1AF0" w:rsidRPr="008D16DF" w:rsidRDefault="00CA1AF0" w:rsidP="00CA1AF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lang w:val="es-CL"/>
              </w:rPr>
            </w:pPr>
            <w:r w:rsidRPr="008D16DF">
              <w:rPr>
                <w:rFonts w:ascii="Times New Roman" w:hAnsi="Times New Roman"/>
                <w:color w:val="000000" w:themeColor="text1"/>
                <w:sz w:val="18"/>
                <w:szCs w:val="18"/>
                <w:lang w:val="es-CL"/>
              </w:rPr>
              <w:t>¿Me siento satisfecho con la manera como compartimos en mi familia: ¿el tiempo para estar juntos, los espacios en la casa o el dinero?</w:t>
            </w:r>
          </w:p>
        </w:tc>
        <w:tc>
          <w:tcPr>
            <w:tcW w:w="1776" w:type="dxa"/>
          </w:tcPr>
          <w:p w14:paraId="00956B31" w14:textId="77777777" w:rsidR="00CA1AF0" w:rsidRPr="008D16DF" w:rsidRDefault="00CA1AF0" w:rsidP="00B3784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highlight w:val="yellow"/>
                <w:vertAlign w:val="superscript"/>
              </w:rPr>
            </w:pPr>
            <w:r w:rsidRPr="008D16DF">
              <w:rPr>
                <w:rFonts w:ascii="Times New Roman" w:hAnsi="Times New Roman"/>
                <w:color w:val="000000" w:themeColor="text1"/>
                <w:sz w:val="18"/>
                <w:szCs w:val="18"/>
              </w:rPr>
              <w:t>Cuba y Alcalá,  (2014)</w:t>
            </w:r>
            <w:r w:rsidRPr="008D16DF">
              <w:rPr>
                <w:rFonts w:ascii="Times New Roman" w:hAnsi="Times New Roman"/>
                <w:color w:val="000000" w:themeColor="text1"/>
                <w:sz w:val="18"/>
                <w:szCs w:val="18"/>
                <w:vertAlign w:val="superscript"/>
              </w:rPr>
              <w:t>18</w:t>
            </w:r>
          </w:p>
        </w:tc>
      </w:tr>
    </w:tbl>
    <w:p w14:paraId="02A55640" w14:textId="77777777"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Fuente: Elaboración propia</w:t>
      </w:r>
    </w:p>
    <w:p w14:paraId="1BEA832F" w14:textId="77777777" w:rsidR="00CA1AF0" w:rsidRPr="008D16DF" w:rsidRDefault="00CA1AF0" w:rsidP="00CA1AF0">
      <w:pPr>
        <w:spacing w:after="120"/>
        <w:jc w:val="both"/>
        <w:rPr>
          <w:rFonts w:ascii="Times New Roman" w:hAnsi="Times New Roman"/>
          <w:b/>
          <w:iCs/>
          <w:color w:val="000000" w:themeColor="text1"/>
          <w:sz w:val="22"/>
          <w:szCs w:val="22"/>
          <w:shd w:val="clear" w:color="auto" w:fill="FFFFFF"/>
        </w:rPr>
      </w:pPr>
      <w:r w:rsidRPr="008D16DF">
        <w:rPr>
          <w:rFonts w:ascii="Times New Roman" w:hAnsi="Times New Roman"/>
          <w:b/>
          <w:iCs/>
          <w:color w:val="000000" w:themeColor="text1"/>
          <w:sz w:val="22"/>
          <w:szCs w:val="22"/>
          <w:shd w:val="clear" w:color="auto" w:fill="FFFFFF"/>
        </w:rPr>
        <w:t>Análisis</w:t>
      </w:r>
    </w:p>
    <w:p w14:paraId="0EB762D1" w14:textId="079EDBF3"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Los datos fueron analizados usando el programa estadístico STATA versión 11 (</w:t>
      </w:r>
      <w:r w:rsidRPr="008D16DF">
        <w:rPr>
          <w:rFonts w:ascii="Times New Roman" w:hAnsi="Times New Roman"/>
          <w:i/>
          <w:iCs/>
          <w:color w:val="000000" w:themeColor="text1"/>
          <w:sz w:val="22"/>
          <w:szCs w:val="22"/>
          <w:shd w:val="clear" w:color="auto" w:fill="FFFFFF"/>
          <w:lang w:val="en-GB"/>
        </w:rPr>
        <w:t>Stata Corporation, College Station</w:t>
      </w:r>
      <w:r w:rsidRPr="008D16DF">
        <w:rPr>
          <w:rFonts w:ascii="Times New Roman" w:hAnsi="Times New Roman"/>
          <w:color w:val="000000" w:themeColor="text1"/>
          <w:sz w:val="22"/>
          <w:szCs w:val="22"/>
          <w:shd w:val="clear" w:color="auto" w:fill="FFFFFF"/>
        </w:rPr>
        <w:t xml:space="preserve">, USA). La descripción </w:t>
      </w:r>
      <w:proofErr w:type="spellStart"/>
      <w:r w:rsidRPr="008D16DF">
        <w:rPr>
          <w:rFonts w:ascii="Times New Roman" w:hAnsi="Times New Roman"/>
          <w:color w:val="000000" w:themeColor="text1"/>
          <w:sz w:val="22"/>
          <w:szCs w:val="22"/>
          <w:shd w:val="clear" w:color="auto" w:fill="FFFFFF"/>
        </w:rPr>
        <w:t>univariada</w:t>
      </w:r>
      <w:proofErr w:type="spellEnd"/>
      <w:r w:rsidRPr="008D16DF">
        <w:rPr>
          <w:rFonts w:ascii="Times New Roman" w:hAnsi="Times New Roman"/>
          <w:color w:val="000000" w:themeColor="text1"/>
          <w:sz w:val="22"/>
          <w:szCs w:val="22"/>
          <w:shd w:val="clear" w:color="auto" w:fill="FFFFFF"/>
        </w:rPr>
        <w:t xml:space="preserve"> de las variables fue realizada a través de proporciones, promedios, desviación estándar, mediana y rango </w:t>
      </w:r>
      <w:proofErr w:type="spellStart"/>
      <w:r w:rsidRPr="008D16DF">
        <w:rPr>
          <w:rFonts w:ascii="Times New Roman" w:hAnsi="Times New Roman"/>
          <w:color w:val="000000" w:themeColor="text1"/>
          <w:sz w:val="22"/>
          <w:szCs w:val="22"/>
          <w:shd w:val="clear" w:color="auto" w:fill="FFFFFF"/>
        </w:rPr>
        <w:t>intercuartil</w:t>
      </w:r>
      <w:proofErr w:type="spellEnd"/>
      <w:r w:rsidRPr="008D16DF">
        <w:rPr>
          <w:rFonts w:ascii="Times New Roman" w:hAnsi="Times New Roman"/>
          <w:color w:val="000000" w:themeColor="text1"/>
          <w:sz w:val="22"/>
          <w:szCs w:val="22"/>
          <w:shd w:val="clear" w:color="auto" w:fill="FFFFFF"/>
        </w:rPr>
        <w:t xml:space="preserve">, teniendo en cuenta la naturaleza de cada una. Los análisis multivariados se realizaron construyendo Modelos lineales generalizados teniendo en cuenta la construcción de los modelos propuesto por </w:t>
      </w:r>
      <w:proofErr w:type="spellStart"/>
      <w:r w:rsidRPr="008D16DF">
        <w:rPr>
          <w:rFonts w:ascii="Times New Roman" w:hAnsi="Times New Roman"/>
          <w:color w:val="000000" w:themeColor="text1"/>
          <w:sz w:val="22"/>
          <w:szCs w:val="22"/>
          <w:shd w:val="clear" w:color="auto" w:fill="FFFFFF"/>
        </w:rPr>
        <w:t>Hosmer</w:t>
      </w:r>
      <w:proofErr w:type="spellEnd"/>
      <w:r w:rsidRPr="008D16DF">
        <w:rPr>
          <w:rFonts w:ascii="Times New Roman" w:hAnsi="Times New Roman"/>
          <w:color w:val="000000" w:themeColor="text1"/>
          <w:sz w:val="22"/>
          <w:szCs w:val="22"/>
          <w:shd w:val="clear" w:color="auto" w:fill="FFFFFF"/>
        </w:rPr>
        <w:t xml:space="preserve"> y Lemeshow</w:t>
      </w:r>
      <w:r w:rsidR="001F1EC9" w:rsidRPr="008D16DF">
        <w:rPr>
          <w:rFonts w:ascii="Times New Roman" w:hAnsi="Times New Roman"/>
          <w:color w:val="000000" w:themeColor="text1"/>
          <w:sz w:val="22"/>
          <w:szCs w:val="22"/>
          <w:shd w:val="clear" w:color="auto" w:fill="FFFFFF"/>
        </w:rPr>
        <w:t>,</w:t>
      </w:r>
      <w:r w:rsidRPr="008D16DF">
        <w:rPr>
          <w:rFonts w:ascii="Times New Roman" w:hAnsi="Times New Roman"/>
          <w:color w:val="000000" w:themeColor="text1"/>
          <w:sz w:val="22"/>
          <w:szCs w:val="22"/>
          <w:shd w:val="clear" w:color="auto" w:fill="FFFFFF"/>
          <w:vertAlign w:val="superscript"/>
        </w:rPr>
        <w:t>19</w:t>
      </w:r>
      <w:r w:rsidRPr="008D16DF">
        <w:rPr>
          <w:rFonts w:ascii="Times New Roman" w:hAnsi="Times New Roman"/>
          <w:color w:val="000000" w:themeColor="text1"/>
          <w:sz w:val="22"/>
          <w:szCs w:val="22"/>
          <w:shd w:val="clear" w:color="auto" w:fill="FFFFFF"/>
        </w:rPr>
        <w:t xml:space="preserve"> en cual se incluirán las variables con un nivel de significancia en el análisis bivariado con valor p &lt; 0,20, según el test de Wald o que generan cambios significativos (mayor al 20%) en la </w:t>
      </w:r>
      <w:r w:rsidRPr="008D16DF">
        <w:rPr>
          <w:rFonts w:ascii="Times New Roman" w:hAnsi="Times New Roman"/>
          <w:color w:val="000000" w:themeColor="text1"/>
          <w:sz w:val="22"/>
          <w:szCs w:val="22"/>
          <w:shd w:val="clear" w:color="auto" w:fill="FFFFFF"/>
        </w:rPr>
        <w:lastRenderedPageBreak/>
        <w:t xml:space="preserve">variable desenlace (ansiedad y depresión), también, se decidió incluir indistintamente de su significancia la edad y el sexo de los participantes. Los Betas generados son el cambio promedio estimado en los puntajes de las escalas con su respectivo Intervalo de Confianza del 95%. </w:t>
      </w:r>
    </w:p>
    <w:p w14:paraId="2C56B402" w14:textId="77777777" w:rsidR="00CA1AF0" w:rsidRPr="008D16DF" w:rsidRDefault="00CA1AF0" w:rsidP="00CA1AF0">
      <w:pPr>
        <w:spacing w:after="120"/>
        <w:jc w:val="both"/>
        <w:rPr>
          <w:rFonts w:ascii="Times New Roman" w:hAnsi="Times New Roman"/>
          <w:color w:val="000000" w:themeColor="text1"/>
          <w:sz w:val="22"/>
          <w:szCs w:val="22"/>
          <w:shd w:val="clear" w:color="auto" w:fill="FFFFFF"/>
        </w:rPr>
      </w:pPr>
      <w:r w:rsidRPr="008D16DF">
        <w:rPr>
          <w:rFonts w:ascii="Times New Roman" w:hAnsi="Times New Roman"/>
          <w:color w:val="000000" w:themeColor="text1"/>
          <w:sz w:val="22"/>
          <w:szCs w:val="22"/>
          <w:shd w:val="clear" w:color="auto" w:fill="FFFFFF"/>
        </w:rPr>
        <w:t>Por otro lado, se contó con el concepto del comité de bioética de la Universidad de Santander (UDES), quienes la catalogaron como una investigación de riesgo mínimo por involucrar aspectos sensibles según la Resolución 008430/1993 del Ministerio de Salud.</w:t>
      </w:r>
      <w:r w:rsidRPr="008D16DF">
        <w:rPr>
          <w:rFonts w:ascii="Times New Roman" w:hAnsi="Times New Roman"/>
          <w:color w:val="000000" w:themeColor="text1"/>
          <w:sz w:val="22"/>
          <w:szCs w:val="22"/>
          <w:shd w:val="clear" w:color="auto" w:fill="FFFFFF"/>
          <w:vertAlign w:val="superscript"/>
        </w:rPr>
        <w:t>20</w:t>
      </w:r>
      <w:r w:rsidRPr="008D16DF">
        <w:rPr>
          <w:rFonts w:ascii="Times New Roman" w:hAnsi="Times New Roman"/>
          <w:color w:val="000000" w:themeColor="text1"/>
          <w:sz w:val="22"/>
          <w:szCs w:val="22"/>
          <w:shd w:val="clear" w:color="auto" w:fill="FFFFFF"/>
        </w:rPr>
        <w:t xml:space="preserve"> Se respetaron los principios éticos de autonomía, no maleficencia, beneficencia y justicia durante el desarrollo. Al inicio de cada aplicación del instrumento se dio lectura y explicación del consentimiento informado y fu firmado el mismo por los estudiantes participantes con testigos.  Las investigadoras no presentaron conflictos de interés y las fuentes de financiación fueron recursos propios y las normas internacionales de la CIOMS.</w:t>
      </w:r>
      <w:r w:rsidRPr="008D16DF">
        <w:rPr>
          <w:rFonts w:ascii="Times New Roman" w:hAnsi="Times New Roman"/>
          <w:color w:val="000000" w:themeColor="text1"/>
          <w:sz w:val="22"/>
          <w:szCs w:val="22"/>
          <w:shd w:val="clear" w:color="auto" w:fill="FFFFFF"/>
          <w:vertAlign w:val="superscript"/>
        </w:rPr>
        <w:t>21</w:t>
      </w:r>
    </w:p>
    <w:p w14:paraId="15448087" w14:textId="77777777" w:rsidR="00CA1AF0" w:rsidRPr="008D16DF" w:rsidRDefault="00CA1AF0" w:rsidP="00CA1AF0">
      <w:pPr>
        <w:shd w:val="clear" w:color="auto" w:fill="FFFFFF"/>
        <w:spacing w:after="120"/>
        <w:jc w:val="both"/>
        <w:rPr>
          <w:rFonts w:ascii="Times New Roman" w:hAnsi="Times New Roman"/>
          <w:b/>
          <w:color w:val="000000" w:themeColor="text1"/>
          <w:sz w:val="22"/>
          <w:szCs w:val="22"/>
        </w:rPr>
      </w:pPr>
      <w:r w:rsidRPr="008D16DF">
        <w:rPr>
          <w:rFonts w:ascii="Times New Roman" w:hAnsi="Times New Roman"/>
          <w:b/>
          <w:color w:val="000000" w:themeColor="text1"/>
          <w:sz w:val="22"/>
          <w:szCs w:val="22"/>
        </w:rPr>
        <w:t xml:space="preserve">RESULTADOS </w:t>
      </w:r>
    </w:p>
    <w:p w14:paraId="00037FAE" w14:textId="19E81274" w:rsidR="00CA1AF0" w:rsidRPr="008D16DF" w:rsidRDefault="00CA1AF0" w:rsidP="00CA1AF0">
      <w:pPr>
        <w:spacing w:after="120"/>
        <w:jc w:val="both"/>
        <w:rPr>
          <w:rFonts w:ascii="Times New Roman" w:hAnsi="Times New Roman"/>
          <w:strike/>
          <w:color w:val="000000" w:themeColor="text1"/>
          <w:sz w:val="22"/>
          <w:szCs w:val="22"/>
        </w:rPr>
      </w:pPr>
      <w:r w:rsidRPr="008D16DF">
        <w:rPr>
          <w:rFonts w:ascii="Times New Roman" w:hAnsi="Times New Roman"/>
          <w:color w:val="000000" w:themeColor="text1"/>
          <w:sz w:val="22"/>
          <w:szCs w:val="22"/>
        </w:rPr>
        <w:t>De los 423 estudiantes participantes de las dos universidades de un total de 800, la mediana de edad fue de 20 años (RI: 19-23), el género femenino fue el más frecuente, 82,98% (351), con muestras de cada uno de los semestres, los estratos en los cuales viven los participantes más frecuentes fueron 3 y 2, el 52,01% viven en vivienda arrendada, el estado civil más frecuente el soltero y la orientación sexual la más frecuente fue la heterosexual. El 22,46% trabajan, el 55,79% refieren problemas económicos, el 26% problemas con los compañeros y el 22,22% problemas académicos</w:t>
      </w:r>
      <w:r w:rsidR="00B009DC"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  El 38,7% refieren realizar ejercicio y las actividades más frecuentes fueron el gimnasio con un 20,48% (86), seguida por el futbol con un 17,8% (71) y la bailo terapia el 13,86% (58), dentro de los que realizan ejercicio la mediana de horas de práctica de ejercicio fue de 3 horas (RI: 2-5). </w:t>
      </w:r>
      <w:r w:rsidR="00B009DC" w:rsidRPr="008D16DF">
        <w:rPr>
          <w:rFonts w:ascii="Times New Roman" w:hAnsi="Times New Roman"/>
          <w:color w:val="000000" w:themeColor="text1"/>
          <w:sz w:val="22"/>
          <w:szCs w:val="22"/>
        </w:rPr>
        <w:t>(Ver tabla 2)</w:t>
      </w:r>
    </w:p>
    <w:p w14:paraId="2145F860" w14:textId="77777777"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En hábitos de consumo se pudo identificar que el 39,48% toma café, el 6,38% fuma, el 38,36% toma cerveza, el 20,57% toma otro licor, el 18,2% toma bebidas energizantes y el 1,65% refirió consumo de sustancias psicoactivas. El antecedente familiar más frecuente reportado fue el de trastornos depresivos con un 5,20%, seguido por hipertensión e hipotiroidismo.</w:t>
      </w:r>
    </w:p>
    <w:p w14:paraId="49C03357" w14:textId="473972FC"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 xml:space="preserve">En relación a la depresión el 4,73% (20) de los participantes presentan riesgo de depresión severa, el 15,3% (65) de depresión moderada, el 25,06% (106) de depresión leve; sumadas las tres para un total de 45.15% (191); la mediana según la escala de Zung fue de 39 (RI: 33 – 46).  El 54.61% presentan riesgo de ansiedad y la mediana fue de 37 (RI: 33-44). En relación a la funcionalidad familiar se identificó que el 14,66% (62) presenta disfunción familiar severa, el 11,82% (50) moderada y el 24,59% (104) leve; la mediana según la escala del Apgar familiar fue de 16 (RI: 12-20) </w:t>
      </w:r>
      <w:r w:rsidR="00B009DC"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Ver tabla </w:t>
      </w:r>
      <w:r w:rsidR="00B009DC" w:rsidRPr="008D16DF">
        <w:rPr>
          <w:rFonts w:ascii="Times New Roman" w:hAnsi="Times New Roman"/>
          <w:color w:val="000000" w:themeColor="text1"/>
          <w:sz w:val="22"/>
          <w:szCs w:val="22"/>
        </w:rPr>
        <w:t>3)</w:t>
      </w:r>
    </w:p>
    <w:p w14:paraId="63B5BD31" w14:textId="77777777" w:rsidR="00CA1AF0" w:rsidRPr="008D16DF" w:rsidRDefault="00CA1AF0" w:rsidP="00CA1AF0">
      <w:pPr>
        <w:spacing w:after="120"/>
        <w:jc w:val="both"/>
        <w:rPr>
          <w:rFonts w:ascii="Times New Roman" w:hAnsi="Times New Roman"/>
          <w:color w:val="000000" w:themeColor="text1"/>
          <w:sz w:val="22"/>
          <w:szCs w:val="22"/>
          <w:lang w:eastAsia="es-CO"/>
        </w:rPr>
      </w:pPr>
      <w:r w:rsidRPr="008D16DF">
        <w:rPr>
          <w:rFonts w:ascii="Times New Roman" w:hAnsi="Times New Roman"/>
          <w:color w:val="000000" w:themeColor="text1"/>
          <w:sz w:val="22"/>
          <w:szCs w:val="22"/>
          <w:lang w:eastAsia="es-CO"/>
        </w:rPr>
        <w:t xml:space="preserve">Los puntajes obtenidos en las escalas de ansiedad, depresión y Apgar tienen correlación significativa con valores p &lt; 0,0001 según la prueba de </w:t>
      </w:r>
      <w:proofErr w:type="spellStart"/>
      <w:r w:rsidRPr="008D16DF">
        <w:rPr>
          <w:rFonts w:ascii="Times New Roman" w:hAnsi="Times New Roman"/>
          <w:color w:val="000000" w:themeColor="text1"/>
          <w:sz w:val="22"/>
          <w:szCs w:val="22"/>
          <w:lang w:eastAsia="es-CO"/>
        </w:rPr>
        <w:t>Sperman</w:t>
      </w:r>
      <w:proofErr w:type="spellEnd"/>
      <w:r w:rsidRPr="008D16DF">
        <w:rPr>
          <w:rFonts w:ascii="Times New Roman" w:hAnsi="Times New Roman"/>
          <w:color w:val="000000" w:themeColor="text1"/>
          <w:sz w:val="22"/>
          <w:szCs w:val="22"/>
          <w:lang w:eastAsia="es-CO"/>
        </w:rPr>
        <w:t>; entre la ansiedad y la depresión es positiva y alta con RHO = 0,7459 y ya con el Apgar familiar es negativa y media con RHO = - 0,3753 con la ansiedad y con RHO = - 0,3340 con la depresión (Ver Figura N°1).</w:t>
      </w:r>
    </w:p>
    <w:p w14:paraId="3DD1DD9D" w14:textId="2E947FD2"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lang w:eastAsia="es-CO"/>
        </w:rPr>
        <w:t xml:space="preserve">En el análisis múltiple se identificó que las variables relacionadas con el riesgo de síntomas de ansiedad fueron la orientación sexual homosexual, donde hay un amento en el puntaje de la escala de Zung de β </w:t>
      </w:r>
      <w:r w:rsidRPr="008D16DF">
        <w:rPr>
          <w:rFonts w:ascii="Times New Roman" w:hAnsi="Times New Roman"/>
          <w:color w:val="000000" w:themeColor="text1"/>
          <w:sz w:val="22"/>
          <w:szCs w:val="22"/>
        </w:rPr>
        <w:t xml:space="preserve">= 5,71 (IC95%: 0,84; 10,57) y como referencias la orientación heterosexual, los problemas académicos generan un aumento de β = 5,39 (IC95%: 2,74; 8,05), el antecedente familiar de trastornos depresivos con un β = 6,30 (IC95%: 1,29; 11,30), los problemas con los compañeros un β = 3,67 (IC95%: 1,15; 6,19).  Por el contrario, ocurre una disminución del puntaje en la escala de Zung cuando se es de género masculino, con β = -4,96 (IC95%: -7,46; -2,47) y cuando se practica deporte por cada hora de más de practica la disminución es de β = -0,57 (IC95%: -0,98; -0,15). </w:t>
      </w:r>
      <w:r w:rsidR="00B009DC" w:rsidRPr="008D16DF">
        <w:rPr>
          <w:rFonts w:ascii="Times New Roman" w:hAnsi="Times New Roman"/>
          <w:color w:val="000000" w:themeColor="text1"/>
          <w:sz w:val="22"/>
          <w:szCs w:val="22"/>
        </w:rPr>
        <w:t>(</w:t>
      </w:r>
      <w:r w:rsidRPr="008D16DF">
        <w:rPr>
          <w:rFonts w:ascii="Times New Roman" w:hAnsi="Times New Roman"/>
          <w:bCs/>
          <w:color w:val="000000" w:themeColor="text1"/>
          <w:sz w:val="22"/>
          <w:szCs w:val="22"/>
          <w:lang w:eastAsia="es-CO"/>
        </w:rPr>
        <w:t xml:space="preserve">Ver tabla </w:t>
      </w:r>
      <w:r w:rsidR="00B009DC" w:rsidRPr="008D16DF">
        <w:rPr>
          <w:rFonts w:ascii="Times New Roman" w:hAnsi="Times New Roman"/>
          <w:bCs/>
          <w:color w:val="000000" w:themeColor="text1"/>
          <w:sz w:val="22"/>
          <w:szCs w:val="22"/>
          <w:lang w:eastAsia="es-CO"/>
        </w:rPr>
        <w:t>4)</w:t>
      </w:r>
    </w:p>
    <w:p w14:paraId="372FB723" w14:textId="6E967BDC" w:rsidR="00CA1AF0" w:rsidRPr="008D16DF" w:rsidRDefault="00CA1AF0" w:rsidP="00CA1AF0">
      <w:pPr>
        <w:spacing w:after="120"/>
        <w:jc w:val="both"/>
        <w:rPr>
          <w:rFonts w:ascii="Times New Roman" w:hAnsi="Times New Roman"/>
          <w:b/>
          <w:color w:val="000000" w:themeColor="text1"/>
          <w:sz w:val="22"/>
          <w:szCs w:val="22"/>
          <w:lang w:eastAsia="es-CO"/>
        </w:rPr>
      </w:pPr>
      <w:r w:rsidRPr="008D16DF">
        <w:rPr>
          <w:rFonts w:ascii="Times New Roman" w:hAnsi="Times New Roman"/>
          <w:color w:val="000000" w:themeColor="text1"/>
          <w:sz w:val="22"/>
          <w:szCs w:val="22"/>
        </w:rPr>
        <w:t xml:space="preserve">En relación a la depresión las variables que generaron aumento en el puntaje de la escala de Zung fueron la ansiedad la orientación sexual homosexual con un β = 6,01 (IC95%: 0,58; 11,44) y los </w:t>
      </w:r>
      <w:r w:rsidRPr="008D16DF">
        <w:rPr>
          <w:rFonts w:ascii="Times New Roman" w:hAnsi="Times New Roman"/>
          <w:color w:val="000000" w:themeColor="text1"/>
          <w:sz w:val="22"/>
          <w:szCs w:val="22"/>
        </w:rPr>
        <w:lastRenderedPageBreak/>
        <w:t>problemas académicos con un β = 8,57 (IC95%: 5,85; 11,30); como factores que generan disminución en el puntaje de la escala fueron el género masculino, con β = -5,45 (IC95%: -8,14; -2,76) y cuando se practica deporte por cada hora de más, la disminución es de β = -0,81 (IC95%: -1,27; -0,36).</w:t>
      </w:r>
      <w:r w:rsidRPr="008D16DF">
        <w:rPr>
          <w:rFonts w:ascii="Times New Roman" w:hAnsi="Times New Roman"/>
          <w:bCs/>
          <w:color w:val="000000" w:themeColor="text1"/>
          <w:sz w:val="22"/>
          <w:szCs w:val="22"/>
        </w:rPr>
        <w:t xml:space="preserve"> </w:t>
      </w:r>
      <w:r w:rsidR="00B009DC" w:rsidRPr="008D16DF">
        <w:rPr>
          <w:rFonts w:ascii="Times New Roman" w:hAnsi="Times New Roman"/>
          <w:bCs/>
          <w:color w:val="000000" w:themeColor="text1"/>
          <w:sz w:val="22"/>
          <w:szCs w:val="22"/>
        </w:rPr>
        <w:t>(</w:t>
      </w:r>
      <w:r w:rsidRPr="008D16DF">
        <w:rPr>
          <w:rFonts w:ascii="Times New Roman" w:hAnsi="Times New Roman"/>
          <w:bCs/>
          <w:color w:val="000000" w:themeColor="text1"/>
          <w:sz w:val="22"/>
          <w:szCs w:val="22"/>
          <w:lang w:eastAsia="es-CO"/>
        </w:rPr>
        <w:t xml:space="preserve">Ver tabla </w:t>
      </w:r>
      <w:r w:rsidR="00B009DC" w:rsidRPr="008D16DF">
        <w:rPr>
          <w:rFonts w:ascii="Times New Roman" w:hAnsi="Times New Roman"/>
          <w:bCs/>
          <w:color w:val="000000" w:themeColor="text1"/>
          <w:sz w:val="22"/>
          <w:szCs w:val="22"/>
          <w:lang w:eastAsia="es-CO"/>
        </w:rPr>
        <w:t>4)</w:t>
      </w:r>
    </w:p>
    <w:p w14:paraId="3C919128" w14:textId="7470F74F"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 xml:space="preserve">Para la funcionalidad familiar se identificaron como factores de riesgo los problemas académicos, y ocurre una disminución en el puntaje del Apgar familiar de β = -2,22 (IC95%: -3,32; -1,11), el vivir en vivienda arrendada con β = -1,11 (IC95%: -2,01; -0,20) en comparación con los que viven en vivienda propia, el fumar con un β = -2,73 (IC95%: -4,55; -0,91), y los problemas con los compañeros con β= -1,17 (IC95%: -2,23; -0,11). Como factor protector la edad, por cada año de edad el aumento en el puntaje de la escala de Apgar familiar es de β = 0,16 (IC95%: 0,04; 0,28). </w:t>
      </w:r>
      <w:r w:rsidR="00B009DC" w:rsidRPr="008D16DF">
        <w:rPr>
          <w:rFonts w:ascii="Times New Roman" w:hAnsi="Times New Roman"/>
          <w:color w:val="000000" w:themeColor="text1"/>
          <w:sz w:val="22"/>
          <w:szCs w:val="22"/>
        </w:rPr>
        <w:t>(</w:t>
      </w:r>
      <w:r w:rsidRPr="008D16DF">
        <w:rPr>
          <w:rFonts w:ascii="Times New Roman" w:hAnsi="Times New Roman"/>
          <w:color w:val="000000" w:themeColor="text1"/>
          <w:sz w:val="22"/>
          <w:szCs w:val="22"/>
        </w:rPr>
        <w:t xml:space="preserve">Ver tabla </w:t>
      </w:r>
      <w:r w:rsidR="00B009DC" w:rsidRPr="008D16DF">
        <w:rPr>
          <w:rFonts w:ascii="Times New Roman" w:hAnsi="Times New Roman"/>
          <w:color w:val="000000" w:themeColor="text1"/>
          <w:sz w:val="22"/>
          <w:szCs w:val="22"/>
        </w:rPr>
        <w:t>4)</w:t>
      </w:r>
      <w:r w:rsidRPr="008D16DF">
        <w:rPr>
          <w:rFonts w:ascii="Times New Roman" w:hAnsi="Times New Roman"/>
          <w:color w:val="000000" w:themeColor="text1"/>
          <w:sz w:val="22"/>
          <w:szCs w:val="22"/>
        </w:rPr>
        <w:t>.</w:t>
      </w:r>
    </w:p>
    <w:p w14:paraId="3F0343B8" w14:textId="77777777" w:rsidR="00B009DC" w:rsidRPr="008D16DF" w:rsidRDefault="00B009DC" w:rsidP="00B009DC">
      <w:pPr>
        <w:shd w:val="clear" w:color="auto" w:fill="FFFFFF"/>
        <w:spacing w:after="120"/>
        <w:jc w:val="both"/>
        <w:rPr>
          <w:rFonts w:ascii="Times New Roman" w:hAnsi="Times New Roman"/>
          <w:b/>
          <w:color w:val="000000" w:themeColor="text1"/>
          <w:sz w:val="22"/>
          <w:szCs w:val="22"/>
        </w:rPr>
      </w:pPr>
      <w:r w:rsidRPr="008D16DF">
        <w:rPr>
          <w:rFonts w:ascii="Times New Roman" w:hAnsi="Times New Roman"/>
          <w:b/>
          <w:color w:val="000000" w:themeColor="text1"/>
          <w:sz w:val="22"/>
          <w:szCs w:val="22"/>
        </w:rPr>
        <w:t>Tabla N°2:</w:t>
      </w:r>
      <w:r w:rsidRPr="008D16DF">
        <w:rPr>
          <w:rFonts w:ascii="Times New Roman" w:hAnsi="Times New Roman"/>
          <w:bCs/>
          <w:color w:val="000000" w:themeColor="text1"/>
          <w:sz w:val="22"/>
          <w:szCs w:val="22"/>
        </w:rPr>
        <w:t xml:space="preserve"> Características de los participantes y valores medios según caracterización sociodemográfica, relacionadas con la universidad, variables relacionadas con síntomas de ansiedad y depresión, antecedentes familiares y orientación sexual (n = 423)</w:t>
      </w:r>
    </w:p>
    <w:tbl>
      <w:tblPr>
        <w:tblStyle w:val="Tablaconcuadrcula1"/>
        <w:tblW w:w="581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tblGrid>
      <w:tr w:rsidR="008D16DF" w:rsidRPr="008D16DF" w14:paraId="639F749C" w14:textId="77777777" w:rsidTr="00B009DC">
        <w:trPr>
          <w:trHeight w:val="20"/>
          <w:jc w:val="center"/>
        </w:trPr>
        <w:tc>
          <w:tcPr>
            <w:tcW w:w="4395" w:type="dxa"/>
            <w:tcBorders>
              <w:bottom w:val="single" w:sz="4" w:space="0" w:color="auto"/>
            </w:tcBorders>
          </w:tcPr>
          <w:p w14:paraId="7B49B5BE"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Característica</w:t>
            </w:r>
          </w:p>
        </w:tc>
        <w:tc>
          <w:tcPr>
            <w:tcW w:w="1417" w:type="dxa"/>
            <w:tcBorders>
              <w:bottom w:val="single" w:sz="4" w:space="0" w:color="auto"/>
            </w:tcBorders>
          </w:tcPr>
          <w:p w14:paraId="55CE3A4D"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Mediana(RI)</w:t>
            </w:r>
          </w:p>
        </w:tc>
      </w:tr>
      <w:tr w:rsidR="008D16DF" w:rsidRPr="008D16DF" w14:paraId="0200057F" w14:textId="77777777" w:rsidTr="00B009DC">
        <w:trPr>
          <w:trHeight w:val="20"/>
          <w:jc w:val="center"/>
        </w:trPr>
        <w:tc>
          <w:tcPr>
            <w:tcW w:w="4395" w:type="dxa"/>
            <w:tcBorders>
              <w:top w:val="single" w:sz="4" w:space="0" w:color="auto"/>
              <w:bottom w:val="single" w:sz="4" w:space="0" w:color="auto"/>
            </w:tcBorders>
          </w:tcPr>
          <w:p w14:paraId="7749804D"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Edad</w:t>
            </w:r>
          </w:p>
        </w:tc>
        <w:tc>
          <w:tcPr>
            <w:tcW w:w="1417" w:type="dxa"/>
            <w:tcBorders>
              <w:top w:val="single" w:sz="4" w:space="0" w:color="auto"/>
              <w:bottom w:val="single" w:sz="4" w:space="0" w:color="auto"/>
            </w:tcBorders>
          </w:tcPr>
          <w:p w14:paraId="59CBFEEF"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20 años (19 - 23)</w:t>
            </w:r>
          </w:p>
        </w:tc>
      </w:tr>
      <w:tr w:rsidR="008D16DF" w:rsidRPr="008D16DF" w14:paraId="3D2EEE4B" w14:textId="77777777" w:rsidTr="00B009DC">
        <w:trPr>
          <w:trHeight w:val="20"/>
          <w:jc w:val="center"/>
        </w:trPr>
        <w:tc>
          <w:tcPr>
            <w:tcW w:w="4395" w:type="dxa"/>
            <w:tcBorders>
              <w:top w:val="single" w:sz="4" w:space="0" w:color="auto"/>
              <w:bottom w:val="single" w:sz="4" w:space="0" w:color="auto"/>
            </w:tcBorders>
          </w:tcPr>
          <w:p w14:paraId="55DF977A" w14:textId="77777777" w:rsidR="00B009DC" w:rsidRPr="008D16DF" w:rsidRDefault="00B009DC" w:rsidP="00B3784B">
            <w:pPr>
              <w:jc w:val="both"/>
              <w:rPr>
                <w:rFonts w:ascii="Times New Roman" w:hAnsi="Times New Roman"/>
                <w:color w:val="000000" w:themeColor="text1"/>
                <w:sz w:val="20"/>
                <w:szCs w:val="20"/>
              </w:rPr>
            </w:pPr>
          </w:p>
        </w:tc>
        <w:tc>
          <w:tcPr>
            <w:tcW w:w="1417" w:type="dxa"/>
            <w:tcBorders>
              <w:top w:val="single" w:sz="4" w:space="0" w:color="auto"/>
              <w:bottom w:val="single" w:sz="4" w:space="0" w:color="auto"/>
            </w:tcBorders>
          </w:tcPr>
          <w:p w14:paraId="7DC301F4"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 (n)</w:t>
            </w:r>
          </w:p>
        </w:tc>
      </w:tr>
      <w:tr w:rsidR="008D16DF" w:rsidRPr="008D16DF" w14:paraId="5D00EBED" w14:textId="77777777" w:rsidTr="00B009DC">
        <w:trPr>
          <w:trHeight w:val="20"/>
          <w:jc w:val="center"/>
        </w:trPr>
        <w:tc>
          <w:tcPr>
            <w:tcW w:w="4395" w:type="dxa"/>
            <w:tcBorders>
              <w:top w:val="single" w:sz="4" w:space="0" w:color="auto"/>
            </w:tcBorders>
          </w:tcPr>
          <w:p w14:paraId="4C788870"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Sexo Femenino</w:t>
            </w:r>
          </w:p>
        </w:tc>
        <w:tc>
          <w:tcPr>
            <w:tcW w:w="1417" w:type="dxa"/>
            <w:tcBorders>
              <w:top w:val="single" w:sz="4" w:space="0" w:color="auto"/>
            </w:tcBorders>
          </w:tcPr>
          <w:p w14:paraId="47171EAF"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82,98% (351)</w:t>
            </w:r>
          </w:p>
        </w:tc>
      </w:tr>
      <w:tr w:rsidR="008D16DF" w:rsidRPr="008D16DF" w14:paraId="22C2862D" w14:textId="77777777" w:rsidTr="00B009DC">
        <w:trPr>
          <w:trHeight w:val="20"/>
          <w:jc w:val="center"/>
        </w:trPr>
        <w:tc>
          <w:tcPr>
            <w:tcW w:w="4395" w:type="dxa"/>
          </w:tcPr>
          <w:p w14:paraId="0767C076"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Vivienda</w:t>
            </w:r>
          </w:p>
        </w:tc>
        <w:tc>
          <w:tcPr>
            <w:tcW w:w="1417" w:type="dxa"/>
          </w:tcPr>
          <w:p w14:paraId="324F2EC8"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0D0C67CC" w14:textId="77777777" w:rsidTr="00B009DC">
        <w:trPr>
          <w:trHeight w:val="20"/>
          <w:jc w:val="center"/>
        </w:trPr>
        <w:tc>
          <w:tcPr>
            <w:tcW w:w="4395" w:type="dxa"/>
          </w:tcPr>
          <w:p w14:paraId="1BA225D2"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Propia</w:t>
            </w:r>
          </w:p>
        </w:tc>
        <w:tc>
          <w:tcPr>
            <w:tcW w:w="1417" w:type="dxa"/>
          </w:tcPr>
          <w:p w14:paraId="3691A8FB"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47,99% (203)</w:t>
            </w:r>
          </w:p>
        </w:tc>
      </w:tr>
      <w:tr w:rsidR="008D16DF" w:rsidRPr="008D16DF" w14:paraId="563147DC" w14:textId="77777777" w:rsidTr="00B009DC">
        <w:trPr>
          <w:trHeight w:val="20"/>
          <w:jc w:val="center"/>
        </w:trPr>
        <w:tc>
          <w:tcPr>
            <w:tcW w:w="4395" w:type="dxa"/>
          </w:tcPr>
          <w:p w14:paraId="2FF6C2F2"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Arrendada</w:t>
            </w:r>
          </w:p>
        </w:tc>
        <w:tc>
          <w:tcPr>
            <w:tcW w:w="1417" w:type="dxa"/>
          </w:tcPr>
          <w:p w14:paraId="28A17C7B"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52,01% (220)</w:t>
            </w:r>
          </w:p>
        </w:tc>
      </w:tr>
      <w:tr w:rsidR="008D16DF" w:rsidRPr="008D16DF" w14:paraId="543D9FF3" w14:textId="77777777" w:rsidTr="00B009DC">
        <w:trPr>
          <w:trHeight w:val="20"/>
          <w:jc w:val="center"/>
        </w:trPr>
        <w:tc>
          <w:tcPr>
            <w:tcW w:w="4395" w:type="dxa"/>
          </w:tcPr>
          <w:p w14:paraId="3B9EA035"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Estado civil</w:t>
            </w:r>
          </w:p>
        </w:tc>
        <w:tc>
          <w:tcPr>
            <w:tcW w:w="1417" w:type="dxa"/>
          </w:tcPr>
          <w:p w14:paraId="4F74F090"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1C3C4F3B" w14:textId="77777777" w:rsidTr="00B009DC">
        <w:trPr>
          <w:trHeight w:val="20"/>
          <w:jc w:val="center"/>
        </w:trPr>
        <w:tc>
          <w:tcPr>
            <w:tcW w:w="4395" w:type="dxa"/>
          </w:tcPr>
          <w:p w14:paraId="5B2E0CBC"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Soltero(a)</w:t>
            </w:r>
          </w:p>
        </w:tc>
        <w:tc>
          <w:tcPr>
            <w:tcW w:w="1417" w:type="dxa"/>
          </w:tcPr>
          <w:p w14:paraId="10AB71E0"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91,02% (385)</w:t>
            </w:r>
          </w:p>
        </w:tc>
      </w:tr>
      <w:tr w:rsidR="008D16DF" w:rsidRPr="008D16DF" w14:paraId="3E8C2DC3" w14:textId="77777777" w:rsidTr="00B009DC">
        <w:trPr>
          <w:trHeight w:val="20"/>
          <w:jc w:val="center"/>
        </w:trPr>
        <w:tc>
          <w:tcPr>
            <w:tcW w:w="4395" w:type="dxa"/>
          </w:tcPr>
          <w:p w14:paraId="50B84E65"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Casado(a)</w:t>
            </w:r>
          </w:p>
        </w:tc>
        <w:tc>
          <w:tcPr>
            <w:tcW w:w="1417" w:type="dxa"/>
          </w:tcPr>
          <w:p w14:paraId="49A448DD"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3,78%  (16)</w:t>
            </w:r>
          </w:p>
        </w:tc>
      </w:tr>
      <w:tr w:rsidR="008D16DF" w:rsidRPr="008D16DF" w14:paraId="5AA3E121" w14:textId="77777777" w:rsidTr="00B009DC">
        <w:trPr>
          <w:trHeight w:val="20"/>
          <w:jc w:val="center"/>
        </w:trPr>
        <w:tc>
          <w:tcPr>
            <w:tcW w:w="4395" w:type="dxa"/>
          </w:tcPr>
          <w:p w14:paraId="22C465C3"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Unión libre</w:t>
            </w:r>
          </w:p>
        </w:tc>
        <w:tc>
          <w:tcPr>
            <w:tcW w:w="1417" w:type="dxa"/>
          </w:tcPr>
          <w:p w14:paraId="6380AE19"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4,49% (19)</w:t>
            </w:r>
          </w:p>
        </w:tc>
      </w:tr>
      <w:tr w:rsidR="008D16DF" w:rsidRPr="008D16DF" w14:paraId="52FCC77B" w14:textId="77777777" w:rsidTr="00B009DC">
        <w:trPr>
          <w:trHeight w:val="20"/>
          <w:jc w:val="center"/>
        </w:trPr>
        <w:tc>
          <w:tcPr>
            <w:tcW w:w="4395" w:type="dxa"/>
          </w:tcPr>
          <w:p w14:paraId="5C0085FB"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Otro</w:t>
            </w:r>
          </w:p>
        </w:tc>
        <w:tc>
          <w:tcPr>
            <w:tcW w:w="1417" w:type="dxa"/>
          </w:tcPr>
          <w:p w14:paraId="1B20C39B"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0,71% (3)</w:t>
            </w:r>
          </w:p>
        </w:tc>
      </w:tr>
      <w:tr w:rsidR="008D16DF" w:rsidRPr="008D16DF" w14:paraId="034062D4" w14:textId="77777777" w:rsidTr="00B009DC">
        <w:trPr>
          <w:trHeight w:val="20"/>
          <w:jc w:val="center"/>
        </w:trPr>
        <w:tc>
          <w:tcPr>
            <w:tcW w:w="4395" w:type="dxa"/>
          </w:tcPr>
          <w:p w14:paraId="467DA009"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Orientación sexual</w:t>
            </w:r>
          </w:p>
        </w:tc>
        <w:tc>
          <w:tcPr>
            <w:tcW w:w="1417" w:type="dxa"/>
          </w:tcPr>
          <w:p w14:paraId="5C7157C1"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5DBDAC70" w14:textId="77777777" w:rsidTr="00B009DC">
        <w:trPr>
          <w:trHeight w:val="20"/>
          <w:jc w:val="center"/>
        </w:trPr>
        <w:tc>
          <w:tcPr>
            <w:tcW w:w="4395" w:type="dxa"/>
          </w:tcPr>
          <w:p w14:paraId="581C1F14"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Heterosexual</w:t>
            </w:r>
          </w:p>
        </w:tc>
        <w:tc>
          <w:tcPr>
            <w:tcW w:w="1417" w:type="dxa"/>
          </w:tcPr>
          <w:p w14:paraId="49E127B8"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89,83% (380)</w:t>
            </w:r>
          </w:p>
        </w:tc>
      </w:tr>
      <w:tr w:rsidR="008D16DF" w:rsidRPr="008D16DF" w14:paraId="1431B230" w14:textId="77777777" w:rsidTr="00B009DC">
        <w:trPr>
          <w:trHeight w:val="20"/>
          <w:jc w:val="center"/>
        </w:trPr>
        <w:tc>
          <w:tcPr>
            <w:tcW w:w="4395" w:type="dxa"/>
          </w:tcPr>
          <w:p w14:paraId="508D226C"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Homosexual</w:t>
            </w:r>
          </w:p>
        </w:tc>
        <w:tc>
          <w:tcPr>
            <w:tcW w:w="1417" w:type="dxa"/>
          </w:tcPr>
          <w:p w14:paraId="516E6BFD"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5,20% (22)</w:t>
            </w:r>
          </w:p>
        </w:tc>
      </w:tr>
      <w:tr w:rsidR="008D16DF" w:rsidRPr="008D16DF" w14:paraId="4DF3F31F" w14:textId="77777777" w:rsidTr="00B009DC">
        <w:trPr>
          <w:trHeight w:val="20"/>
          <w:jc w:val="center"/>
        </w:trPr>
        <w:tc>
          <w:tcPr>
            <w:tcW w:w="4395" w:type="dxa"/>
          </w:tcPr>
          <w:p w14:paraId="518D96C8"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Bisexual</w:t>
            </w:r>
          </w:p>
        </w:tc>
        <w:tc>
          <w:tcPr>
            <w:tcW w:w="1417" w:type="dxa"/>
          </w:tcPr>
          <w:p w14:paraId="3FDE4B1A"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1,89% (8)</w:t>
            </w:r>
          </w:p>
        </w:tc>
      </w:tr>
      <w:tr w:rsidR="008D16DF" w:rsidRPr="008D16DF" w14:paraId="115A8CD1" w14:textId="77777777" w:rsidTr="00B009DC">
        <w:trPr>
          <w:trHeight w:val="20"/>
          <w:jc w:val="center"/>
        </w:trPr>
        <w:tc>
          <w:tcPr>
            <w:tcW w:w="4395" w:type="dxa"/>
          </w:tcPr>
          <w:p w14:paraId="22C2BB77" w14:textId="77777777" w:rsidR="00B009DC" w:rsidRPr="008D16DF" w:rsidRDefault="00B009DC" w:rsidP="00B3784B">
            <w:pPr>
              <w:ind w:left="360"/>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No responde</w:t>
            </w:r>
          </w:p>
        </w:tc>
        <w:tc>
          <w:tcPr>
            <w:tcW w:w="1417" w:type="dxa"/>
          </w:tcPr>
          <w:p w14:paraId="239E777C"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2,84% (12)</w:t>
            </w:r>
          </w:p>
        </w:tc>
      </w:tr>
      <w:tr w:rsidR="008D16DF" w:rsidRPr="008D16DF" w14:paraId="2C1B565D" w14:textId="77777777" w:rsidTr="00B009DC">
        <w:trPr>
          <w:trHeight w:val="20"/>
          <w:jc w:val="center"/>
        </w:trPr>
        <w:tc>
          <w:tcPr>
            <w:tcW w:w="4395" w:type="dxa"/>
          </w:tcPr>
          <w:p w14:paraId="59D8ED50"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 xml:space="preserve">Trabaja </w:t>
            </w:r>
          </w:p>
        </w:tc>
        <w:tc>
          <w:tcPr>
            <w:tcW w:w="1417" w:type="dxa"/>
          </w:tcPr>
          <w:p w14:paraId="72150986"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22,46% (95)</w:t>
            </w:r>
          </w:p>
        </w:tc>
      </w:tr>
      <w:tr w:rsidR="008D16DF" w:rsidRPr="008D16DF" w14:paraId="2331D37C" w14:textId="77777777" w:rsidTr="00B009DC">
        <w:trPr>
          <w:trHeight w:val="20"/>
          <w:jc w:val="center"/>
        </w:trPr>
        <w:tc>
          <w:tcPr>
            <w:tcW w:w="4395" w:type="dxa"/>
          </w:tcPr>
          <w:p w14:paraId="2FCCEADA"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Dificultades económicas</w:t>
            </w:r>
          </w:p>
        </w:tc>
        <w:tc>
          <w:tcPr>
            <w:tcW w:w="1417" w:type="dxa"/>
          </w:tcPr>
          <w:p w14:paraId="635A8875"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55,79% (236)</w:t>
            </w:r>
          </w:p>
        </w:tc>
      </w:tr>
      <w:tr w:rsidR="008D16DF" w:rsidRPr="008D16DF" w14:paraId="6521280E" w14:textId="77777777" w:rsidTr="00B009DC">
        <w:trPr>
          <w:trHeight w:val="20"/>
          <w:jc w:val="center"/>
        </w:trPr>
        <w:tc>
          <w:tcPr>
            <w:tcW w:w="4395" w:type="dxa"/>
          </w:tcPr>
          <w:p w14:paraId="498B13DD"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Problemas compañeros</w:t>
            </w:r>
          </w:p>
        </w:tc>
        <w:tc>
          <w:tcPr>
            <w:tcW w:w="1417" w:type="dxa"/>
          </w:tcPr>
          <w:p w14:paraId="7785DAA0"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26,00% (110)</w:t>
            </w:r>
          </w:p>
        </w:tc>
      </w:tr>
      <w:tr w:rsidR="008D16DF" w:rsidRPr="008D16DF" w14:paraId="77B2DDAE" w14:textId="77777777" w:rsidTr="00B009DC">
        <w:trPr>
          <w:trHeight w:val="20"/>
          <w:jc w:val="center"/>
        </w:trPr>
        <w:tc>
          <w:tcPr>
            <w:tcW w:w="4395" w:type="dxa"/>
          </w:tcPr>
          <w:p w14:paraId="440A8B8F"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Problemas académicos</w:t>
            </w:r>
          </w:p>
        </w:tc>
        <w:tc>
          <w:tcPr>
            <w:tcW w:w="1417" w:type="dxa"/>
          </w:tcPr>
          <w:p w14:paraId="6398CB0F"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22,2% 2(94)</w:t>
            </w:r>
          </w:p>
        </w:tc>
      </w:tr>
      <w:tr w:rsidR="008D16DF" w:rsidRPr="008D16DF" w14:paraId="1019D3A6" w14:textId="77777777" w:rsidTr="00B009DC">
        <w:trPr>
          <w:trHeight w:val="20"/>
          <w:jc w:val="center"/>
        </w:trPr>
        <w:tc>
          <w:tcPr>
            <w:tcW w:w="4395" w:type="dxa"/>
          </w:tcPr>
          <w:p w14:paraId="23EF573F"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Practica deporte</w:t>
            </w:r>
          </w:p>
        </w:tc>
        <w:tc>
          <w:tcPr>
            <w:tcW w:w="1417" w:type="dxa"/>
          </w:tcPr>
          <w:p w14:paraId="2FF2C91B"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38,77% (164)</w:t>
            </w:r>
          </w:p>
        </w:tc>
      </w:tr>
      <w:tr w:rsidR="008D16DF" w:rsidRPr="008D16DF" w14:paraId="204E5298" w14:textId="77777777" w:rsidTr="00B009DC">
        <w:trPr>
          <w:trHeight w:val="20"/>
          <w:jc w:val="center"/>
        </w:trPr>
        <w:tc>
          <w:tcPr>
            <w:tcW w:w="4395" w:type="dxa"/>
          </w:tcPr>
          <w:p w14:paraId="49D93BAE"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Numero horas semana</w:t>
            </w:r>
          </w:p>
        </w:tc>
        <w:tc>
          <w:tcPr>
            <w:tcW w:w="1417" w:type="dxa"/>
          </w:tcPr>
          <w:p w14:paraId="2DD35AC7"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 horas (2-5)</w:t>
            </w:r>
          </w:p>
        </w:tc>
      </w:tr>
      <w:tr w:rsidR="008D16DF" w:rsidRPr="008D16DF" w14:paraId="635D631C" w14:textId="77777777" w:rsidTr="00B009DC">
        <w:trPr>
          <w:trHeight w:val="20"/>
          <w:jc w:val="center"/>
        </w:trPr>
        <w:tc>
          <w:tcPr>
            <w:tcW w:w="4395" w:type="dxa"/>
          </w:tcPr>
          <w:p w14:paraId="77C363F0"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Hábitos y consumos</w:t>
            </w:r>
          </w:p>
        </w:tc>
        <w:tc>
          <w:tcPr>
            <w:tcW w:w="1417" w:type="dxa"/>
          </w:tcPr>
          <w:p w14:paraId="1DDDDC69"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787091FB" w14:textId="77777777" w:rsidTr="00B009DC">
        <w:trPr>
          <w:trHeight w:val="20"/>
          <w:jc w:val="center"/>
        </w:trPr>
        <w:tc>
          <w:tcPr>
            <w:tcW w:w="4395" w:type="dxa"/>
          </w:tcPr>
          <w:p w14:paraId="10B02781"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eastAsia="Times New Roman" w:hAnsi="Times New Roman"/>
                <w:color w:val="000000" w:themeColor="text1"/>
                <w:sz w:val="20"/>
                <w:szCs w:val="20"/>
                <w:lang w:eastAsia="es-CO"/>
              </w:rPr>
              <w:t xml:space="preserve">     Café</w:t>
            </w:r>
          </w:p>
        </w:tc>
        <w:tc>
          <w:tcPr>
            <w:tcW w:w="1417" w:type="dxa"/>
          </w:tcPr>
          <w:p w14:paraId="50E83CC7"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39,48% (167)</w:t>
            </w:r>
          </w:p>
        </w:tc>
      </w:tr>
      <w:tr w:rsidR="008D16DF" w:rsidRPr="008D16DF" w14:paraId="1C1B1A18" w14:textId="77777777" w:rsidTr="00B009DC">
        <w:trPr>
          <w:trHeight w:val="20"/>
          <w:jc w:val="center"/>
        </w:trPr>
        <w:tc>
          <w:tcPr>
            <w:tcW w:w="4395" w:type="dxa"/>
          </w:tcPr>
          <w:p w14:paraId="119D3569"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hAnsi="Times New Roman"/>
                <w:color w:val="000000" w:themeColor="text1"/>
                <w:sz w:val="20"/>
                <w:szCs w:val="20"/>
                <w:lang w:eastAsia="es-CO"/>
              </w:rPr>
              <w:t xml:space="preserve">     Fuma</w:t>
            </w:r>
          </w:p>
        </w:tc>
        <w:tc>
          <w:tcPr>
            <w:tcW w:w="1417" w:type="dxa"/>
          </w:tcPr>
          <w:p w14:paraId="5716ADEC"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6,38% (27)</w:t>
            </w:r>
          </w:p>
        </w:tc>
      </w:tr>
      <w:tr w:rsidR="008D16DF" w:rsidRPr="008D16DF" w14:paraId="37AC3039" w14:textId="77777777" w:rsidTr="00B009DC">
        <w:trPr>
          <w:trHeight w:val="20"/>
          <w:jc w:val="center"/>
        </w:trPr>
        <w:tc>
          <w:tcPr>
            <w:tcW w:w="4395" w:type="dxa"/>
          </w:tcPr>
          <w:p w14:paraId="56C4B8A6"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hAnsi="Times New Roman"/>
                <w:color w:val="000000" w:themeColor="text1"/>
                <w:sz w:val="20"/>
                <w:szCs w:val="20"/>
                <w:lang w:eastAsia="es-CO"/>
              </w:rPr>
              <w:t xml:space="preserve">     Cerveza</w:t>
            </w:r>
          </w:p>
        </w:tc>
        <w:tc>
          <w:tcPr>
            <w:tcW w:w="1417" w:type="dxa"/>
          </w:tcPr>
          <w:p w14:paraId="53EC9F68"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38,30% (162)</w:t>
            </w:r>
          </w:p>
        </w:tc>
      </w:tr>
      <w:tr w:rsidR="008D16DF" w:rsidRPr="008D16DF" w14:paraId="37996A38" w14:textId="77777777" w:rsidTr="00B009DC">
        <w:trPr>
          <w:trHeight w:val="20"/>
          <w:jc w:val="center"/>
        </w:trPr>
        <w:tc>
          <w:tcPr>
            <w:tcW w:w="4395" w:type="dxa"/>
          </w:tcPr>
          <w:p w14:paraId="63C2D392"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hAnsi="Times New Roman"/>
                <w:color w:val="000000" w:themeColor="text1"/>
                <w:sz w:val="20"/>
                <w:szCs w:val="20"/>
                <w:lang w:eastAsia="es-CO"/>
              </w:rPr>
              <w:t xml:space="preserve">     Otro licor</w:t>
            </w:r>
          </w:p>
        </w:tc>
        <w:tc>
          <w:tcPr>
            <w:tcW w:w="1417" w:type="dxa"/>
          </w:tcPr>
          <w:p w14:paraId="443B7236"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20,57% (87)</w:t>
            </w:r>
          </w:p>
        </w:tc>
      </w:tr>
      <w:tr w:rsidR="008D16DF" w:rsidRPr="008D16DF" w14:paraId="22C824D5" w14:textId="77777777" w:rsidTr="00B009DC">
        <w:trPr>
          <w:trHeight w:val="20"/>
          <w:jc w:val="center"/>
        </w:trPr>
        <w:tc>
          <w:tcPr>
            <w:tcW w:w="4395" w:type="dxa"/>
          </w:tcPr>
          <w:p w14:paraId="138CAFB4"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hAnsi="Times New Roman"/>
                <w:color w:val="000000" w:themeColor="text1"/>
                <w:sz w:val="20"/>
                <w:szCs w:val="20"/>
                <w:lang w:eastAsia="es-CO"/>
              </w:rPr>
              <w:t xml:space="preserve">     Bebidas energizantes</w:t>
            </w:r>
          </w:p>
        </w:tc>
        <w:tc>
          <w:tcPr>
            <w:tcW w:w="1417" w:type="dxa"/>
          </w:tcPr>
          <w:p w14:paraId="173D3933"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18,20% (77)</w:t>
            </w:r>
          </w:p>
        </w:tc>
      </w:tr>
      <w:tr w:rsidR="008D16DF" w:rsidRPr="008D16DF" w14:paraId="2ADCE52D" w14:textId="77777777" w:rsidTr="00B009DC">
        <w:trPr>
          <w:trHeight w:val="20"/>
          <w:jc w:val="center"/>
        </w:trPr>
        <w:tc>
          <w:tcPr>
            <w:tcW w:w="4395" w:type="dxa"/>
          </w:tcPr>
          <w:p w14:paraId="7339C7E8" w14:textId="77777777" w:rsidR="00B009DC" w:rsidRPr="008D16DF" w:rsidRDefault="00B009DC" w:rsidP="00B3784B">
            <w:pPr>
              <w:jc w:val="both"/>
              <w:rPr>
                <w:rFonts w:ascii="Times New Roman" w:hAnsi="Times New Roman"/>
                <w:color w:val="000000" w:themeColor="text1"/>
                <w:sz w:val="20"/>
                <w:szCs w:val="20"/>
                <w:lang w:eastAsia="es-CO"/>
              </w:rPr>
            </w:pPr>
            <w:r w:rsidRPr="008D16DF">
              <w:rPr>
                <w:rFonts w:ascii="Times New Roman" w:hAnsi="Times New Roman"/>
                <w:color w:val="000000" w:themeColor="text1"/>
                <w:sz w:val="20"/>
                <w:szCs w:val="20"/>
                <w:lang w:eastAsia="es-CO"/>
              </w:rPr>
              <w:t xml:space="preserve">     Sustancias psicoactivas</w:t>
            </w:r>
          </w:p>
        </w:tc>
        <w:tc>
          <w:tcPr>
            <w:tcW w:w="1417" w:type="dxa"/>
          </w:tcPr>
          <w:p w14:paraId="0AB708E5"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1,65% (7)</w:t>
            </w:r>
          </w:p>
        </w:tc>
      </w:tr>
      <w:tr w:rsidR="008D16DF" w:rsidRPr="008D16DF" w14:paraId="10851EBE" w14:textId="77777777" w:rsidTr="00B009DC">
        <w:trPr>
          <w:trHeight w:val="20"/>
          <w:jc w:val="center"/>
        </w:trPr>
        <w:tc>
          <w:tcPr>
            <w:tcW w:w="4395" w:type="dxa"/>
          </w:tcPr>
          <w:p w14:paraId="7750BAB9" w14:textId="77777777" w:rsidR="00B009DC" w:rsidRPr="008D16DF" w:rsidRDefault="00B009DC" w:rsidP="00B3784B">
            <w:pPr>
              <w:jc w:val="both"/>
              <w:rPr>
                <w:rFonts w:ascii="Times New Roman" w:hAnsi="Times New Roman"/>
                <w:color w:val="000000" w:themeColor="text1"/>
                <w:sz w:val="20"/>
                <w:szCs w:val="20"/>
              </w:rPr>
            </w:pPr>
            <w:r w:rsidRPr="008D16DF">
              <w:rPr>
                <w:rFonts w:ascii="Times New Roman" w:hAnsi="Times New Roman"/>
                <w:color w:val="000000" w:themeColor="text1"/>
                <w:sz w:val="20"/>
                <w:szCs w:val="20"/>
              </w:rPr>
              <w:t>Antecedente familiar de trastornos depresivos</w:t>
            </w:r>
          </w:p>
        </w:tc>
        <w:tc>
          <w:tcPr>
            <w:tcW w:w="1417" w:type="dxa"/>
          </w:tcPr>
          <w:p w14:paraId="6F184111"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5,20% (22)</w:t>
            </w:r>
          </w:p>
        </w:tc>
      </w:tr>
    </w:tbl>
    <w:p w14:paraId="5DF91259" w14:textId="77777777" w:rsidR="00B009DC" w:rsidRPr="008D16DF" w:rsidRDefault="00B009DC" w:rsidP="00B009DC">
      <w:pPr>
        <w:spacing w:after="120"/>
        <w:jc w:val="center"/>
        <w:rPr>
          <w:rFonts w:ascii="Times New Roman" w:hAnsi="Times New Roman"/>
          <w:color w:val="000000" w:themeColor="text1"/>
          <w:sz w:val="22"/>
          <w:szCs w:val="22"/>
        </w:rPr>
      </w:pPr>
      <w:r w:rsidRPr="008D16DF">
        <w:rPr>
          <w:rFonts w:ascii="Times New Roman" w:hAnsi="Times New Roman"/>
          <w:color w:val="000000" w:themeColor="text1"/>
          <w:sz w:val="22"/>
          <w:szCs w:val="22"/>
        </w:rPr>
        <w:t>Fuente: Elaboración propia.</w:t>
      </w:r>
    </w:p>
    <w:p w14:paraId="3741CA6E" w14:textId="77777777" w:rsidR="00B009DC" w:rsidRPr="008D16DF" w:rsidRDefault="00B009DC" w:rsidP="00B009DC">
      <w:pPr>
        <w:spacing w:after="120"/>
        <w:jc w:val="both"/>
        <w:rPr>
          <w:rFonts w:ascii="Times New Roman" w:hAnsi="Times New Roman"/>
          <w:color w:val="000000" w:themeColor="text1"/>
          <w:sz w:val="22"/>
          <w:szCs w:val="22"/>
          <w:lang w:eastAsia="es-CO"/>
        </w:rPr>
      </w:pPr>
    </w:p>
    <w:p w14:paraId="7441909B" w14:textId="77777777" w:rsidR="00B009DC" w:rsidRPr="008D16DF" w:rsidRDefault="00B009DC" w:rsidP="00B009DC">
      <w:pPr>
        <w:spacing w:after="120"/>
        <w:jc w:val="both"/>
        <w:rPr>
          <w:rFonts w:ascii="Times New Roman" w:hAnsi="Times New Roman"/>
          <w:b/>
          <w:color w:val="000000" w:themeColor="text1"/>
          <w:sz w:val="22"/>
          <w:szCs w:val="22"/>
        </w:rPr>
      </w:pPr>
    </w:p>
    <w:p w14:paraId="76567945" w14:textId="77777777" w:rsidR="00B009DC" w:rsidRPr="008D16DF" w:rsidRDefault="00B009DC" w:rsidP="00B009DC">
      <w:pPr>
        <w:spacing w:after="120"/>
        <w:jc w:val="both"/>
        <w:rPr>
          <w:rFonts w:ascii="Times New Roman" w:hAnsi="Times New Roman"/>
          <w:b/>
          <w:color w:val="000000" w:themeColor="text1"/>
          <w:sz w:val="22"/>
          <w:szCs w:val="22"/>
        </w:rPr>
      </w:pPr>
    </w:p>
    <w:p w14:paraId="71FFBF97" w14:textId="12558831" w:rsidR="00B009DC" w:rsidRPr="008D16DF" w:rsidRDefault="00B009DC" w:rsidP="00B009DC">
      <w:pPr>
        <w:spacing w:after="120"/>
        <w:jc w:val="center"/>
        <w:rPr>
          <w:rFonts w:ascii="Times New Roman" w:hAnsi="Times New Roman"/>
          <w:bCs/>
          <w:color w:val="000000" w:themeColor="text1"/>
          <w:sz w:val="22"/>
          <w:szCs w:val="22"/>
        </w:rPr>
      </w:pPr>
      <w:r w:rsidRPr="008D16DF">
        <w:rPr>
          <w:rFonts w:ascii="Times New Roman" w:hAnsi="Times New Roman"/>
          <w:b/>
          <w:color w:val="000000" w:themeColor="text1"/>
          <w:sz w:val="22"/>
          <w:szCs w:val="22"/>
        </w:rPr>
        <w:lastRenderedPageBreak/>
        <w:t>Tabla N°3:</w:t>
      </w:r>
      <w:r w:rsidRPr="008D16DF">
        <w:rPr>
          <w:rFonts w:ascii="Times New Roman" w:hAnsi="Times New Roman"/>
          <w:bCs/>
          <w:color w:val="000000" w:themeColor="text1"/>
          <w:sz w:val="22"/>
          <w:szCs w:val="22"/>
        </w:rPr>
        <w:t xml:space="preserve"> Valores medios y categorías de ansiedad, depresión y Apgar (n = 423)</w:t>
      </w:r>
    </w:p>
    <w:tbl>
      <w:tblPr>
        <w:tblStyle w:val="Tablaconcuadrcula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gridCol w:w="1559"/>
      </w:tblGrid>
      <w:tr w:rsidR="008D16DF" w:rsidRPr="008D16DF" w14:paraId="48BB8FC4" w14:textId="77777777" w:rsidTr="00B009DC">
        <w:trPr>
          <w:trHeight w:val="20"/>
          <w:jc w:val="center"/>
        </w:trPr>
        <w:tc>
          <w:tcPr>
            <w:tcW w:w="3686" w:type="dxa"/>
            <w:gridSpan w:val="2"/>
            <w:tcBorders>
              <w:top w:val="single" w:sz="4" w:space="0" w:color="auto"/>
              <w:bottom w:val="single" w:sz="4" w:space="0" w:color="auto"/>
            </w:tcBorders>
          </w:tcPr>
          <w:p w14:paraId="7B65F7B1"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Característica</w:t>
            </w:r>
          </w:p>
        </w:tc>
        <w:tc>
          <w:tcPr>
            <w:tcW w:w="1559" w:type="dxa"/>
            <w:tcBorders>
              <w:top w:val="single" w:sz="4" w:space="0" w:color="auto"/>
              <w:bottom w:val="single" w:sz="4" w:space="0" w:color="auto"/>
            </w:tcBorders>
          </w:tcPr>
          <w:p w14:paraId="11DC3A77"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Media (RI)</w:t>
            </w:r>
          </w:p>
        </w:tc>
      </w:tr>
      <w:tr w:rsidR="008D16DF" w:rsidRPr="008D16DF" w14:paraId="705DEB87" w14:textId="77777777" w:rsidTr="00B009DC">
        <w:trPr>
          <w:trHeight w:val="20"/>
          <w:jc w:val="center"/>
        </w:trPr>
        <w:tc>
          <w:tcPr>
            <w:tcW w:w="3686" w:type="dxa"/>
            <w:gridSpan w:val="2"/>
            <w:tcBorders>
              <w:top w:val="single" w:sz="4" w:space="0" w:color="auto"/>
            </w:tcBorders>
          </w:tcPr>
          <w:p w14:paraId="5E87364E"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Depresión</w:t>
            </w:r>
          </w:p>
        </w:tc>
        <w:tc>
          <w:tcPr>
            <w:tcW w:w="1559" w:type="dxa"/>
            <w:tcBorders>
              <w:top w:val="single" w:sz="4" w:space="0" w:color="auto"/>
              <w:bottom w:val="nil"/>
            </w:tcBorders>
          </w:tcPr>
          <w:p w14:paraId="043B41F4"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39 (33-46)</w:t>
            </w:r>
          </w:p>
        </w:tc>
      </w:tr>
      <w:tr w:rsidR="008D16DF" w:rsidRPr="008D16DF" w14:paraId="1E0E7D3E" w14:textId="77777777" w:rsidTr="00B009DC">
        <w:trPr>
          <w:trHeight w:val="20"/>
          <w:jc w:val="center"/>
        </w:trPr>
        <w:tc>
          <w:tcPr>
            <w:tcW w:w="3686" w:type="dxa"/>
            <w:gridSpan w:val="2"/>
            <w:tcBorders>
              <w:bottom w:val="nil"/>
            </w:tcBorders>
          </w:tcPr>
          <w:p w14:paraId="5E219B98"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Ansiedad</w:t>
            </w:r>
          </w:p>
        </w:tc>
        <w:tc>
          <w:tcPr>
            <w:tcW w:w="1559" w:type="dxa"/>
            <w:tcBorders>
              <w:top w:val="nil"/>
              <w:bottom w:val="nil"/>
            </w:tcBorders>
          </w:tcPr>
          <w:p w14:paraId="4A5AF24E"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37 (33-44)</w:t>
            </w:r>
          </w:p>
        </w:tc>
      </w:tr>
      <w:tr w:rsidR="008D16DF" w:rsidRPr="008D16DF" w14:paraId="23619104" w14:textId="77777777" w:rsidTr="00B009DC">
        <w:trPr>
          <w:trHeight w:val="20"/>
          <w:jc w:val="center"/>
        </w:trPr>
        <w:tc>
          <w:tcPr>
            <w:tcW w:w="3686" w:type="dxa"/>
            <w:gridSpan w:val="2"/>
            <w:tcBorders>
              <w:top w:val="nil"/>
              <w:bottom w:val="single" w:sz="4" w:space="0" w:color="auto"/>
            </w:tcBorders>
          </w:tcPr>
          <w:p w14:paraId="2CE7845F"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Apgar familiar</w:t>
            </w:r>
          </w:p>
        </w:tc>
        <w:tc>
          <w:tcPr>
            <w:tcW w:w="1559" w:type="dxa"/>
            <w:tcBorders>
              <w:top w:val="nil"/>
              <w:bottom w:val="single" w:sz="4" w:space="0" w:color="auto"/>
            </w:tcBorders>
          </w:tcPr>
          <w:p w14:paraId="48CE09FA"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16 (12-20)</w:t>
            </w:r>
          </w:p>
        </w:tc>
      </w:tr>
      <w:tr w:rsidR="008D16DF" w:rsidRPr="008D16DF" w14:paraId="3DD0C368" w14:textId="77777777" w:rsidTr="00B009DC">
        <w:trPr>
          <w:trHeight w:val="20"/>
          <w:jc w:val="center"/>
        </w:trPr>
        <w:tc>
          <w:tcPr>
            <w:tcW w:w="3686" w:type="dxa"/>
            <w:gridSpan w:val="2"/>
            <w:tcBorders>
              <w:top w:val="nil"/>
              <w:bottom w:val="single" w:sz="4" w:space="0" w:color="auto"/>
            </w:tcBorders>
          </w:tcPr>
          <w:p w14:paraId="71050E15" w14:textId="77777777" w:rsidR="00B009DC" w:rsidRPr="008D16DF" w:rsidRDefault="00B009DC" w:rsidP="00B3784B">
            <w:pPr>
              <w:rPr>
                <w:rFonts w:ascii="Times New Roman" w:hAnsi="Times New Roman"/>
                <w:color w:val="000000" w:themeColor="text1"/>
                <w:sz w:val="20"/>
                <w:szCs w:val="20"/>
              </w:rPr>
            </w:pPr>
          </w:p>
        </w:tc>
        <w:tc>
          <w:tcPr>
            <w:tcW w:w="1559" w:type="dxa"/>
            <w:tcBorders>
              <w:top w:val="nil"/>
              <w:bottom w:val="single" w:sz="4" w:space="0" w:color="auto"/>
            </w:tcBorders>
          </w:tcPr>
          <w:p w14:paraId="69FA2E58"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 (n)</w:t>
            </w:r>
          </w:p>
        </w:tc>
      </w:tr>
      <w:tr w:rsidR="008D16DF" w:rsidRPr="008D16DF" w14:paraId="1C759168" w14:textId="77777777" w:rsidTr="00B009DC">
        <w:trPr>
          <w:trHeight w:val="20"/>
          <w:jc w:val="center"/>
        </w:trPr>
        <w:tc>
          <w:tcPr>
            <w:tcW w:w="1418" w:type="dxa"/>
            <w:tcBorders>
              <w:top w:val="single" w:sz="4" w:space="0" w:color="auto"/>
            </w:tcBorders>
          </w:tcPr>
          <w:p w14:paraId="0CE533AB"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Depresión</w:t>
            </w:r>
          </w:p>
        </w:tc>
        <w:tc>
          <w:tcPr>
            <w:tcW w:w="2268" w:type="dxa"/>
            <w:tcBorders>
              <w:top w:val="single" w:sz="4" w:space="0" w:color="auto"/>
            </w:tcBorders>
          </w:tcPr>
          <w:p w14:paraId="4FFBD427"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No depresión</w:t>
            </w:r>
          </w:p>
        </w:tc>
        <w:tc>
          <w:tcPr>
            <w:tcW w:w="1559" w:type="dxa"/>
            <w:tcBorders>
              <w:top w:val="single" w:sz="4" w:space="0" w:color="auto"/>
            </w:tcBorders>
          </w:tcPr>
          <w:p w14:paraId="0B06BC61"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54,85% (232)</w:t>
            </w:r>
          </w:p>
        </w:tc>
      </w:tr>
      <w:tr w:rsidR="008D16DF" w:rsidRPr="008D16DF" w14:paraId="418C23E7" w14:textId="77777777" w:rsidTr="00B009DC">
        <w:trPr>
          <w:trHeight w:val="20"/>
          <w:jc w:val="center"/>
        </w:trPr>
        <w:tc>
          <w:tcPr>
            <w:tcW w:w="1418" w:type="dxa"/>
          </w:tcPr>
          <w:p w14:paraId="65581726"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7F7CFADF"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Leve</w:t>
            </w:r>
          </w:p>
        </w:tc>
        <w:tc>
          <w:tcPr>
            <w:tcW w:w="1559" w:type="dxa"/>
          </w:tcPr>
          <w:p w14:paraId="78B136B1"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25,06% (106)</w:t>
            </w:r>
          </w:p>
        </w:tc>
      </w:tr>
      <w:tr w:rsidR="008D16DF" w:rsidRPr="008D16DF" w14:paraId="3D539844" w14:textId="77777777" w:rsidTr="00B009DC">
        <w:trPr>
          <w:trHeight w:val="20"/>
          <w:jc w:val="center"/>
        </w:trPr>
        <w:tc>
          <w:tcPr>
            <w:tcW w:w="1418" w:type="dxa"/>
          </w:tcPr>
          <w:p w14:paraId="384A3BA5"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12DF03E8"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Moderada</w:t>
            </w:r>
          </w:p>
        </w:tc>
        <w:tc>
          <w:tcPr>
            <w:tcW w:w="1559" w:type="dxa"/>
          </w:tcPr>
          <w:p w14:paraId="10A5A264"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15,36% (65)</w:t>
            </w:r>
          </w:p>
        </w:tc>
      </w:tr>
      <w:tr w:rsidR="008D16DF" w:rsidRPr="008D16DF" w14:paraId="3DFC1018" w14:textId="77777777" w:rsidTr="00B009DC">
        <w:trPr>
          <w:trHeight w:val="20"/>
          <w:jc w:val="center"/>
        </w:trPr>
        <w:tc>
          <w:tcPr>
            <w:tcW w:w="1418" w:type="dxa"/>
          </w:tcPr>
          <w:p w14:paraId="4B053C8C"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22F0AA84"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Severa</w:t>
            </w:r>
          </w:p>
        </w:tc>
        <w:tc>
          <w:tcPr>
            <w:tcW w:w="1559" w:type="dxa"/>
          </w:tcPr>
          <w:p w14:paraId="05CA53C3"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4,73% (20)</w:t>
            </w:r>
          </w:p>
        </w:tc>
      </w:tr>
      <w:tr w:rsidR="008D16DF" w:rsidRPr="008D16DF" w14:paraId="34817DF6" w14:textId="77777777" w:rsidTr="00B009DC">
        <w:trPr>
          <w:trHeight w:val="20"/>
          <w:jc w:val="center"/>
        </w:trPr>
        <w:tc>
          <w:tcPr>
            <w:tcW w:w="1418" w:type="dxa"/>
          </w:tcPr>
          <w:p w14:paraId="0A0241AA" w14:textId="77777777" w:rsidR="00B009DC" w:rsidRPr="008D16DF" w:rsidRDefault="00B009DC" w:rsidP="00B3784B">
            <w:pPr>
              <w:rPr>
                <w:rFonts w:ascii="Times New Roman" w:hAnsi="Times New Roman"/>
                <w:color w:val="000000" w:themeColor="text1"/>
                <w:sz w:val="20"/>
                <w:szCs w:val="20"/>
              </w:rPr>
            </w:pPr>
          </w:p>
        </w:tc>
        <w:tc>
          <w:tcPr>
            <w:tcW w:w="2268" w:type="dxa"/>
          </w:tcPr>
          <w:p w14:paraId="139DBB2D" w14:textId="77777777" w:rsidR="00B009DC" w:rsidRPr="008D16DF" w:rsidRDefault="00B009DC" w:rsidP="00B3784B">
            <w:pPr>
              <w:rPr>
                <w:rFonts w:ascii="Times New Roman" w:hAnsi="Times New Roman"/>
                <w:color w:val="000000" w:themeColor="text1"/>
                <w:sz w:val="20"/>
                <w:szCs w:val="20"/>
              </w:rPr>
            </w:pPr>
          </w:p>
        </w:tc>
        <w:tc>
          <w:tcPr>
            <w:tcW w:w="1559" w:type="dxa"/>
          </w:tcPr>
          <w:p w14:paraId="25226B77"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086DA923" w14:textId="77777777" w:rsidTr="00B009DC">
        <w:trPr>
          <w:trHeight w:val="20"/>
          <w:jc w:val="center"/>
        </w:trPr>
        <w:tc>
          <w:tcPr>
            <w:tcW w:w="1418" w:type="dxa"/>
          </w:tcPr>
          <w:p w14:paraId="66CA1604"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Ansiedad</w:t>
            </w:r>
          </w:p>
        </w:tc>
        <w:tc>
          <w:tcPr>
            <w:tcW w:w="2268" w:type="dxa"/>
          </w:tcPr>
          <w:p w14:paraId="71BB7483"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No ansiedad</w:t>
            </w:r>
          </w:p>
        </w:tc>
        <w:tc>
          <w:tcPr>
            <w:tcW w:w="1559" w:type="dxa"/>
          </w:tcPr>
          <w:p w14:paraId="3F71B65B"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45,39% (192)</w:t>
            </w:r>
          </w:p>
        </w:tc>
      </w:tr>
      <w:tr w:rsidR="008D16DF" w:rsidRPr="008D16DF" w14:paraId="66450673" w14:textId="77777777" w:rsidTr="00B009DC">
        <w:trPr>
          <w:trHeight w:val="20"/>
          <w:jc w:val="center"/>
        </w:trPr>
        <w:tc>
          <w:tcPr>
            <w:tcW w:w="1418" w:type="dxa"/>
          </w:tcPr>
          <w:p w14:paraId="71FE62A7"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471B90B0"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Ansiedad</w:t>
            </w:r>
          </w:p>
        </w:tc>
        <w:tc>
          <w:tcPr>
            <w:tcW w:w="1559" w:type="dxa"/>
          </w:tcPr>
          <w:p w14:paraId="078A78B2"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54,61% (231)</w:t>
            </w:r>
          </w:p>
        </w:tc>
      </w:tr>
      <w:tr w:rsidR="008D16DF" w:rsidRPr="008D16DF" w14:paraId="46FA1B11" w14:textId="77777777" w:rsidTr="00B009DC">
        <w:trPr>
          <w:trHeight w:val="20"/>
          <w:jc w:val="center"/>
        </w:trPr>
        <w:tc>
          <w:tcPr>
            <w:tcW w:w="1418" w:type="dxa"/>
          </w:tcPr>
          <w:p w14:paraId="0115560E" w14:textId="77777777" w:rsidR="00B009DC" w:rsidRPr="008D16DF" w:rsidRDefault="00B009DC" w:rsidP="00B3784B">
            <w:pPr>
              <w:rPr>
                <w:rFonts w:ascii="Times New Roman" w:hAnsi="Times New Roman"/>
                <w:color w:val="000000" w:themeColor="text1"/>
                <w:sz w:val="20"/>
                <w:szCs w:val="20"/>
              </w:rPr>
            </w:pPr>
          </w:p>
        </w:tc>
        <w:tc>
          <w:tcPr>
            <w:tcW w:w="2268" w:type="dxa"/>
          </w:tcPr>
          <w:p w14:paraId="2A92F642" w14:textId="77777777" w:rsidR="00B009DC" w:rsidRPr="008D16DF" w:rsidRDefault="00B009DC" w:rsidP="00B3784B">
            <w:pPr>
              <w:rPr>
                <w:rFonts w:ascii="Times New Roman" w:hAnsi="Times New Roman"/>
                <w:color w:val="000000" w:themeColor="text1"/>
                <w:sz w:val="20"/>
                <w:szCs w:val="20"/>
              </w:rPr>
            </w:pPr>
          </w:p>
        </w:tc>
        <w:tc>
          <w:tcPr>
            <w:tcW w:w="1559" w:type="dxa"/>
          </w:tcPr>
          <w:p w14:paraId="62FE0B08" w14:textId="77777777" w:rsidR="00B009DC" w:rsidRPr="008D16DF" w:rsidRDefault="00B009DC" w:rsidP="00B3784B">
            <w:pPr>
              <w:jc w:val="center"/>
              <w:rPr>
                <w:rFonts w:ascii="Times New Roman" w:hAnsi="Times New Roman"/>
                <w:color w:val="000000" w:themeColor="text1"/>
                <w:sz w:val="20"/>
                <w:szCs w:val="20"/>
              </w:rPr>
            </w:pPr>
          </w:p>
        </w:tc>
      </w:tr>
      <w:tr w:rsidR="008D16DF" w:rsidRPr="008D16DF" w14:paraId="79B3F1B0" w14:textId="77777777" w:rsidTr="00B009DC">
        <w:trPr>
          <w:trHeight w:val="20"/>
          <w:jc w:val="center"/>
        </w:trPr>
        <w:tc>
          <w:tcPr>
            <w:tcW w:w="1418" w:type="dxa"/>
          </w:tcPr>
          <w:p w14:paraId="03ED45A7" w14:textId="77777777" w:rsidR="00B009DC" w:rsidRPr="008D16DF" w:rsidRDefault="00B009DC" w:rsidP="00B3784B">
            <w:pPr>
              <w:rPr>
                <w:rFonts w:ascii="Times New Roman" w:hAnsi="Times New Roman"/>
                <w:color w:val="000000" w:themeColor="text1"/>
                <w:sz w:val="20"/>
                <w:szCs w:val="20"/>
              </w:rPr>
            </w:pPr>
            <w:r w:rsidRPr="008D16DF">
              <w:rPr>
                <w:rFonts w:ascii="Times New Roman" w:hAnsi="Times New Roman"/>
                <w:color w:val="000000" w:themeColor="text1"/>
                <w:sz w:val="20"/>
                <w:szCs w:val="20"/>
              </w:rPr>
              <w:t>Apgar Familiar</w:t>
            </w:r>
          </w:p>
        </w:tc>
        <w:tc>
          <w:tcPr>
            <w:tcW w:w="2268" w:type="dxa"/>
          </w:tcPr>
          <w:p w14:paraId="4095CF6A"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Funcional</w:t>
            </w:r>
          </w:p>
        </w:tc>
        <w:tc>
          <w:tcPr>
            <w:tcW w:w="1559" w:type="dxa"/>
          </w:tcPr>
          <w:p w14:paraId="4E42F4BE"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48,94% (207)</w:t>
            </w:r>
          </w:p>
        </w:tc>
      </w:tr>
      <w:tr w:rsidR="008D16DF" w:rsidRPr="008D16DF" w14:paraId="0BA0218F" w14:textId="77777777" w:rsidTr="00B009DC">
        <w:trPr>
          <w:trHeight w:val="20"/>
          <w:jc w:val="center"/>
        </w:trPr>
        <w:tc>
          <w:tcPr>
            <w:tcW w:w="1418" w:type="dxa"/>
          </w:tcPr>
          <w:p w14:paraId="074BF6E2"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084AFF04"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Disfunción leve</w:t>
            </w:r>
          </w:p>
        </w:tc>
        <w:tc>
          <w:tcPr>
            <w:tcW w:w="1559" w:type="dxa"/>
          </w:tcPr>
          <w:p w14:paraId="4025F7CC"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24,59% (104)</w:t>
            </w:r>
          </w:p>
        </w:tc>
      </w:tr>
      <w:tr w:rsidR="008D16DF" w:rsidRPr="008D16DF" w14:paraId="50634D84" w14:textId="77777777" w:rsidTr="00B009DC">
        <w:trPr>
          <w:trHeight w:val="20"/>
          <w:jc w:val="center"/>
        </w:trPr>
        <w:tc>
          <w:tcPr>
            <w:tcW w:w="1418" w:type="dxa"/>
          </w:tcPr>
          <w:p w14:paraId="19341343"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7DD3C089"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Disfunción moderada</w:t>
            </w:r>
          </w:p>
        </w:tc>
        <w:tc>
          <w:tcPr>
            <w:tcW w:w="1559" w:type="dxa"/>
          </w:tcPr>
          <w:p w14:paraId="3F8E47BF"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11,82% (50)</w:t>
            </w:r>
          </w:p>
        </w:tc>
      </w:tr>
      <w:tr w:rsidR="008D16DF" w:rsidRPr="008D16DF" w14:paraId="7BFAA9CD" w14:textId="77777777" w:rsidTr="00B009DC">
        <w:trPr>
          <w:trHeight w:val="20"/>
          <w:jc w:val="center"/>
        </w:trPr>
        <w:tc>
          <w:tcPr>
            <w:tcW w:w="1418" w:type="dxa"/>
          </w:tcPr>
          <w:p w14:paraId="0CA1A6B6" w14:textId="77777777" w:rsidR="00B009DC" w:rsidRPr="008D16DF" w:rsidRDefault="00B009DC" w:rsidP="00B3784B">
            <w:pPr>
              <w:ind w:left="360"/>
              <w:rPr>
                <w:rFonts w:ascii="Times New Roman" w:hAnsi="Times New Roman"/>
                <w:color w:val="000000" w:themeColor="text1"/>
                <w:sz w:val="20"/>
                <w:szCs w:val="20"/>
              </w:rPr>
            </w:pPr>
          </w:p>
        </w:tc>
        <w:tc>
          <w:tcPr>
            <w:tcW w:w="2268" w:type="dxa"/>
          </w:tcPr>
          <w:p w14:paraId="30853ADB" w14:textId="77777777" w:rsidR="00B009DC" w:rsidRPr="008D16DF" w:rsidRDefault="00B009DC" w:rsidP="00B3784B">
            <w:pPr>
              <w:ind w:left="360"/>
              <w:rPr>
                <w:rFonts w:ascii="Times New Roman" w:hAnsi="Times New Roman"/>
                <w:color w:val="000000" w:themeColor="text1"/>
                <w:sz w:val="20"/>
                <w:szCs w:val="20"/>
              </w:rPr>
            </w:pPr>
            <w:r w:rsidRPr="008D16DF">
              <w:rPr>
                <w:rFonts w:ascii="Times New Roman" w:hAnsi="Times New Roman"/>
                <w:color w:val="000000" w:themeColor="text1"/>
                <w:sz w:val="20"/>
                <w:szCs w:val="20"/>
              </w:rPr>
              <w:t>Disfunción severa</w:t>
            </w:r>
          </w:p>
        </w:tc>
        <w:tc>
          <w:tcPr>
            <w:tcW w:w="1559" w:type="dxa"/>
          </w:tcPr>
          <w:p w14:paraId="022FB9E1" w14:textId="77777777" w:rsidR="00B009DC" w:rsidRPr="008D16DF" w:rsidRDefault="00B009DC" w:rsidP="00B3784B">
            <w:pPr>
              <w:jc w:val="center"/>
              <w:rPr>
                <w:rFonts w:ascii="Times New Roman" w:hAnsi="Times New Roman"/>
                <w:color w:val="000000" w:themeColor="text1"/>
                <w:sz w:val="20"/>
                <w:szCs w:val="20"/>
              </w:rPr>
            </w:pPr>
            <w:r w:rsidRPr="008D16DF">
              <w:rPr>
                <w:rFonts w:ascii="Times New Roman" w:hAnsi="Times New Roman"/>
                <w:color w:val="000000" w:themeColor="text1"/>
                <w:sz w:val="20"/>
                <w:szCs w:val="20"/>
              </w:rPr>
              <w:t>14,66% (62)</w:t>
            </w:r>
          </w:p>
        </w:tc>
      </w:tr>
    </w:tbl>
    <w:p w14:paraId="5A2A070E" w14:textId="0894F3B2" w:rsidR="00B009DC" w:rsidRPr="008D16DF" w:rsidRDefault="00B009DC" w:rsidP="00B009DC">
      <w:pPr>
        <w:spacing w:after="120"/>
        <w:jc w:val="center"/>
        <w:rPr>
          <w:rFonts w:ascii="Times New Roman" w:hAnsi="Times New Roman"/>
          <w:color w:val="000000" w:themeColor="text1"/>
          <w:sz w:val="22"/>
          <w:szCs w:val="22"/>
        </w:rPr>
      </w:pPr>
      <w:r w:rsidRPr="008D16DF">
        <w:rPr>
          <w:rFonts w:ascii="Times New Roman" w:hAnsi="Times New Roman"/>
          <w:color w:val="000000" w:themeColor="text1"/>
          <w:sz w:val="22"/>
          <w:szCs w:val="22"/>
        </w:rPr>
        <w:t>Fuente: Elaboración propia.</w:t>
      </w:r>
    </w:p>
    <w:p w14:paraId="195D7E61" w14:textId="77777777" w:rsidR="00B009DC" w:rsidRPr="008D16DF" w:rsidRDefault="00B009DC" w:rsidP="00B009DC">
      <w:pPr>
        <w:tabs>
          <w:tab w:val="left" w:pos="1884"/>
        </w:tabs>
        <w:spacing w:after="120"/>
        <w:jc w:val="center"/>
        <w:rPr>
          <w:rFonts w:ascii="Times New Roman" w:hAnsi="Times New Roman"/>
          <w:b/>
          <w:color w:val="000000" w:themeColor="text1"/>
          <w:sz w:val="22"/>
          <w:szCs w:val="22"/>
        </w:rPr>
      </w:pPr>
      <w:r w:rsidRPr="008D16DF">
        <w:rPr>
          <w:rFonts w:ascii="Times New Roman" w:hAnsi="Times New Roman"/>
          <w:b/>
          <w:color w:val="000000" w:themeColor="text1"/>
          <w:sz w:val="22"/>
          <w:szCs w:val="22"/>
        </w:rPr>
        <w:t xml:space="preserve">Figura N°1: </w:t>
      </w:r>
      <w:r w:rsidRPr="008D16DF">
        <w:rPr>
          <w:rFonts w:ascii="Times New Roman" w:hAnsi="Times New Roman"/>
          <w:bCs/>
          <w:color w:val="000000" w:themeColor="text1"/>
          <w:sz w:val="22"/>
          <w:szCs w:val="22"/>
        </w:rPr>
        <w:t>Correlación entre Ansiedad, Depresión y Apgar familiar</w:t>
      </w:r>
    </w:p>
    <w:p w14:paraId="32C5FDFF" w14:textId="77777777" w:rsidR="00B009DC" w:rsidRPr="008D16DF" w:rsidRDefault="00B009DC" w:rsidP="00B009DC">
      <w:pPr>
        <w:spacing w:after="120"/>
        <w:jc w:val="center"/>
        <w:rPr>
          <w:rFonts w:ascii="Times New Roman" w:hAnsi="Times New Roman"/>
          <w:color w:val="000000" w:themeColor="text1"/>
        </w:rPr>
      </w:pPr>
      <w:r w:rsidRPr="008D16DF">
        <w:rPr>
          <w:rFonts w:ascii="Times New Roman" w:hAnsi="Times New Roman"/>
          <w:noProof/>
          <w:color w:val="000000" w:themeColor="text1"/>
          <w:lang w:val="es-ES" w:eastAsia="es-ES"/>
        </w:rPr>
        <w:drawing>
          <wp:inline distT="0" distB="0" distL="0" distR="0" wp14:anchorId="5972C871" wp14:editId="1917ED58">
            <wp:extent cx="5477608" cy="4058017"/>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2.jpg"/>
                    <pic:cNvPicPr/>
                  </pic:nvPicPr>
                  <pic:blipFill>
                    <a:blip r:embed="rId24">
                      <a:extLst>
                        <a:ext uri="{28A0092B-C50C-407E-A947-70E740481C1C}">
                          <a14:useLocalDpi xmlns:a14="http://schemas.microsoft.com/office/drawing/2010/main" val="0"/>
                        </a:ext>
                      </a:extLst>
                    </a:blip>
                    <a:stretch>
                      <a:fillRect/>
                    </a:stretch>
                  </pic:blipFill>
                  <pic:spPr>
                    <a:xfrm>
                      <a:off x="0" y="0"/>
                      <a:ext cx="5537297" cy="4102237"/>
                    </a:xfrm>
                    <a:prstGeom prst="rect">
                      <a:avLst/>
                    </a:prstGeom>
                  </pic:spPr>
                </pic:pic>
              </a:graphicData>
            </a:graphic>
          </wp:inline>
        </w:drawing>
      </w:r>
    </w:p>
    <w:p w14:paraId="70ADE04C" w14:textId="77777777" w:rsidR="00B009DC" w:rsidRPr="008D16DF" w:rsidRDefault="00B009DC" w:rsidP="00B009DC">
      <w:pPr>
        <w:spacing w:after="120"/>
        <w:jc w:val="center"/>
        <w:rPr>
          <w:rFonts w:ascii="Times New Roman" w:hAnsi="Times New Roman"/>
          <w:color w:val="000000" w:themeColor="text1"/>
          <w:sz w:val="22"/>
          <w:szCs w:val="22"/>
          <w:lang w:val="es-ES_tradnl"/>
        </w:rPr>
      </w:pPr>
      <w:r w:rsidRPr="008D16DF">
        <w:rPr>
          <w:rFonts w:ascii="Times New Roman" w:hAnsi="Times New Roman"/>
          <w:b/>
          <w:bCs/>
          <w:color w:val="000000" w:themeColor="text1"/>
          <w:sz w:val="22"/>
          <w:szCs w:val="22"/>
          <w:lang w:val="es-ES_tradnl"/>
        </w:rPr>
        <w:t>Fuente:</w:t>
      </w:r>
      <w:r w:rsidRPr="008D16DF">
        <w:rPr>
          <w:rFonts w:ascii="Times New Roman" w:hAnsi="Times New Roman"/>
          <w:color w:val="000000" w:themeColor="text1"/>
          <w:sz w:val="22"/>
          <w:szCs w:val="22"/>
          <w:lang w:val="es-ES_tradnl"/>
        </w:rPr>
        <w:t xml:space="preserve"> Elaboración propia.</w:t>
      </w:r>
    </w:p>
    <w:p w14:paraId="5982BA72" w14:textId="77777777" w:rsidR="00B009DC" w:rsidRPr="008D16DF" w:rsidRDefault="00B009DC" w:rsidP="00B009DC">
      <w:pPr>
        <w:spacing w:after="120"/>
        <w:jc w:val="both"/>
        <w:rPr>
          <w:rFonts w:ascii="Times New Roman" w:hAnsi="Times New Roman"/>
          <w:bCs/>
          <w:color w:val="000000" w:themeColor="text1"/>
          <w:sz w:val="22"/>
          <w:szCs w:val="22"/>
          <w:lang w:eastAsia="es-CO"/>
        </w:rPr>
      </w:pPr>
      <w:r w:rsidRPr="008D16DF">
        <w:rPr>
          <w:rFonts w:ascii="Times New Roman" w:hAnsi="Times New Roman"/>
          <w:b/>
          <w:color w:val="000000" w:themeColor="text1"/>
          <w:sz w:val="22"/>
          <w:szCs w:val="22"/>
          <w:lang w:eastAsia="es-CO"/>
        </w:rPr>
        <w:lastRenderedPageBreak/>
        <w:t xml:space="preserve">Tabla </w:t>
      </w:r>
      <w:r w:rsidRPr="008D16DF">
        <w:rPr>
          <w:rFonts w:ascii="Times New Roman" w:hAnsi="Times New Roman"/>
          <w:b/>
          <w:color w:val="000000" w:themeColor="text1"/>
          <w:sz w:val="22"/>
          <w:szCs w:val="22"/>
        </w:rPr>
        <w:t>N°4:</w:t>
      </w:r>
      <w:r w:rsidRPr="008D16DF">
        <w:rPr>
          <w:rFonts w:ascii="Times New Roman" w:hAnsi="Times New Roman"/>
          <w:bCs/>
          <w:color w:val="000000" w:themeColor="text1"/>
          <w:sz w:val="22"/>
          <w:szCs w:val="22"/>
        </w:rPr>
        <w:t xml:space="preserve"> </w:t>
      </w:r>
      <w:r w:rsidRPr="008D16DF">
        <w:rPr>
          <w:rFonts w:ascii="Times New Roman" w:hAnsi="Times New Roman"/>
          <w:bCs/>
          <w:color w:val="000000" w:themeColor="text1"/>
          <w:sz w:val="22"/>
          <w:szCs w:val="22"/>
          <w:lang w:eastAsia="es-CO"/>
        </w:rPr>
        <w:t xml:space="preserve">Regresión lineal generalizada múltiple </w:t>
      </w:r>
      <w:r w:rsidRPr="008D16DF">
        <w:rPr>
          <w:rFonts w:ascii="Times New Roman" w:hAnsi="Times New Roman"/>
          <w:bCs/>
          <w:color w:val="000000" w:themeColor="text1"/>
          <w:sz w:val="22"/>
          <w:szCs w:val="22"/>
        </w:rPr>
        <w:t>β</w:t>
      </w:r>
    </w:p>
    <w:tbl>
      <w:tblPr>
        <w:tblStyle w:val="Tablaconcuadrcula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36"/>
        <w:gridCol w:w="983"/>
        <w:gridCol w:w="649"/>
        <w:gridCol w:w="224"/>
        <w:gridCol w:w="536"/>
        <w:gridCol w:w="958"/>
        <w:gridCol w:w="647"/>
        <w:gridCol w:w="224"/>
        <w:gridCol w:w="536"/>
        <w:gridCol w:w="933"/>
        <w:gridCol w:w="647"/>
      </w:tblGrid>
      <w:tr w:rsidR="008D16DF" w:rsidRPr="008D16DF" w14:paraId="20BC4E49" w14:textId="77777777" w:rsidTr="00B3784B">
        <w:trPr>
          <w:trHeight w:val="20"/>
        </w:trPr>
        <w:tc>
          <w:tcPr>
            <w:tcW w:w="1112" w:type="pct"/>
            <w:vAlign w:val="bottom"/>
          </w:tcPr>
          <w:p w14:paraId="07378467"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Variable</w:t>
            </w:r>
          </w:p>
        </w:tc>
        <w:tc>
          <w:tcPr>
            <w:tcW w:w="1226" w:type="pct"/>
            <w:gridSpan w:val="3"/>
            <w:tcBorders>
              <w:bottom w:val="single" w:sz="4" w:space="0" w:color="auto"/>
            </w:tcBorders>
            <w:vAlign w:val="bottom"/>
          </w:tcPr>
          <w:p w14:paraId="77DF26DA"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Ansiedad</w:t>
            </w:r>
          </w:p>
        </w:tc>
        <w:tc>
          <w:tcPr>
            <w:tcW w:w="127" w:type="pct"/>
            <w:vAlign w:val="bottom"/>
          </w:tcPr>
          <w:p w14:paraId="46E26551" w14:textId="77777777" w:rsidR="00B009DC" w:rsidRPr="008D16DF" w:rsidRDefault="00B009DC" w:rsidP="00B3784B">
            <w:pPr>
              <w:jc w:val="center"/>
              <w:rPr>
                <w:rFonts w:ascii="Times New Roman" w:hAnsi="Times New Roman"/>
                <w:b/>
                <w:color w:val="000000" w:themeColor="text1"/>
                <w:sz w:val="15"/>
                <w:szCs w:val="15"/>
                <w:lang w:eastAsia="es-CO"/>
              </w:rPr>
            </w:pPr>
          </w:p>
        </w:tc>
        <w:tc>
          <w:tcPr>
            <w:tcW w:w="1211" w:type="pct"/>
            <w:gridSpan w:val="3"/>
            <w:tcBorders>
              <w:bottom w:val="single" w:sz="4" w:space="0" w:color="auto"/>
            </w:tcBorders>
            <w:vAlign w:val="bottom"/>
          </w:tcPr>
          <w:p w14:paraId="7655B275"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Depresión</w:t>
            </w:r>
          </w:p>
        </w:tc>
        <w:tc>
          <w:tcPr>
            <w:tcW w:w="127" w:type="pct"/>
            <w:vAlign w:val="bottom"/>
          </w:tcPr>
          <w:p w14:paraId="50AC3122" w14:textId="77777777" w:rsidR="00B009DC" w:rsidRPr="008D16DF" w:rsidRDefault="00B009DC" w:rsidP="00B3784B">
            <w:pPr>
              <w:jc w:val="center"/>
              <w:rPr>
                <w:rFonts w:ascii="Times New Roman" w:hAnsi="Times New Roman"/>
                <w:b/>
                <w:color w:val="000000" w:themeColor="text1"/>
                <w:sz w:val="15"/>
                <w:szCs w:val="15"/>
                <w:lang w:eastAsia="es-CO"/>
              </w:rPr>
            </w:pPr>
          </w:p>
        </w:tc>
        <w:tc>
          <w:tcPr>
            <w:tcW w:w="1197" w:type="pct"/>
            <w:gridSpan w:val="3"/>
            <w:tcBorders>
              <w:bottom w:val="single" w:sz="4" w:space="0" w:color="auto"/>
            </w:tcBorders>
            <w:vAlign w:val="bottom"/>
          </w:tcPr>
          <w:p w14:paraId="78E5BE23"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Apgar</w:t>
            </w:r>
          </w:p>
        </w:tc>
      </w:tr>
      <w:tr w:rsidR="008D16DF" w:rsidRPr="008D16DF" w14:paraId="5FB791BC" w14:textId="77777777" w:rsidTr="00B3784B">
        <w:trPr>
          <w:trHeight w:val="20"/>
        </w:trPr>
        <w:tc>
          <w:tcPr>
            <w:tcW w:w="1112" w:type="pct"/>
            <w:vAlign w:val="bottom"/>
          </w:tcPr>
          <w:p w14:paraId="73140CE0" w14:textId="77777777" w:rsidR="00B009DC" w:rsidRPr="008D16DF" w:rsidRDefault="00B009DC" w:rsidP="00B3784B">
            <w:pPr>
              <w:jc w:val="center"/>
              <w:rPr>
                <w:rFonts w:ascii="Times New Roman" w:hAnsi="Times New Roman"/>
                <w:b/>
                <w:color w:val="000000" w:themeColor="text1"/>
                <w:sz w:val="15"/>
                <w:szCs w:val="15"/>
                <w:lang w:eastAsia="es-CO"/>
              </w:rPr>
            </w:pPr>
          </w:p>
        </w:tc>
        <w:tc>
          <w:tcPr>
            <w:tcW w:w="303" w:type="pct"/>
            <w:tcBorders>
              <w:top w:val="single" w:sz="4" w:space="0" w:color="auto"/>
              <w:bottom w:val="single" w:sz="4" w:space="0" w:color="auto"/>
            </w:tcBorders>
            <w:vAlign w:val="bottom"/>
          </w:tcPr>
          <w:p w14:paraId="633EDCB7" w14:textId="77777777" w:rsidR="00B009DC" w:rsidRPr="008D16DF" w:rsidRDefault="00B009DC" w:rsidP="00B3784B">
            <w:pPr>
              <w:jc w:val="center"/>
              <w:rPr>
                <w:rFonts w:ascii="Times New Roman" w:hAnsi="Times New Roman"/>
                <w:b/>
                <w:i/>
                <w:color w:val="000000" w:themeColor="text1"/>
                <w:sz w:val="15"/>
                <w:szCs w:val="15"/>
                <w:lang w:eastAsia="es-CO"/>
              </w:rPr>
            </w:pPr>
            <w:r w:rsidRPr="008D16DF">
              <w:rPr>
                <w:rFonts w:ascii="Times New Roman" w:hAnsi="Times New Roman"/>
                <w:b/>
                <w:color w:val="000000" w:themeColor="text1"/>
                <w:sz w:val="15"/>
                <w:szCs w:val="15"/>
              </w:rPr>
              <w:t>β</w:t>
            </w:r>
          </w:p>
        </w:tc>
        <w:tc>
          <w:tcPr>
            <w:tcW w:w="556" w:type="pct"/>
            <w:tcBorders>
              <w:top w:val="single" w:sz="4" w:space="0" w:color="auto"/>
              <w:bottom w:val="single" w:sz="4" w:space="0" w:color="auto"/>
            </w:tcBorders>
            <w:vAlign w:val="bottom"/>
          </w:tcPr>
          <w:p w14:paraId="7DA65588"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IC 95%</w:t>
            </w:r>
          </w:p>
        </w:tc>
        <w:tc>
          <w:tcPr>
            <w:tcW w:w="366" w:type="pct"/>
            <w:tcBorders>
              <w:top w:val="single" w:sz="4" w:space="0" w:color="auto"/>
              <w:bottom w:val="single" w:sz="4" w:space="0" w:color="auto"/>
            </w:tcBorders>
            <w:vAlign w:val="bottom"/>
          </w:tcPr>
          <w:p w14:paraId="712C48AD"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p</w:t>
            </w:r>
          </w:p>
        </w:tc>
        <w:tc>
          <w:tcPr>
            <w:tcW w:w="127" w:type="pct"/>
            <w:vAlign w:val="bottom"/>
          </w:tcPr>
          <w:p w14:paraId="4AED01DE" w14:textId="77777777" w:rsidR="00B009DC" w:rsidRPr="008D16DF" w:rsidRDefault="00B009DC" w:rsidP="00B3784B">
            <w:pPr>
              <w:jc w:val="center"/>
              <w:rPr>
                <w:rFonts w:ascii="Times New Roman" w:hAnsi="Times New Roman"/>
                <w:b/>
                <w:i/>
                <w:color w:val="000000" w:themeColor="text1"/>
                <w:sz w:val="15"/>
                <w:szCs w:val="15"/>
                <w:lang w:eastAsia="es-CO"/>
              </w:rPr>
            </w:pPr>
          </w:p>
        </w:tc>
        <w:tc>
          <w:tcPr>
            <w:tcW w:w="303" w:type="pct"/>
            <w:tcBorders>
              <w:top w:val="single" w:sz="4" w:space="0" w:color="auto"/>
              <w:bottom w:val="single" w:sz="4" w:space="0" w:color="auto"/>
            </w:tcBorders>
            <w:vAlign w:val="bottom"/>
          </w:tcPr>
          <w:p w14:paraId="016D8695" w14:textId="77777777" w:rsidR="00B009DC" w:rsidRPr="008D16DF" w:rsidRDefault="00B009DC" w:rsidP="00B3784B">
            <w:pPr>
              <w:jc w:val="center"/>
              <w:rPr>
                <w:rFonts w:ascii="Times New Roman" w:hAnsi="Times New Roman"/>
                <w:b/>
                <w:i/>
                <w:color w:val="000000" w:themeColor="text1"/>
                <w:sz w:val="15"/>
                <w:szCs w:val="15"/>
                <w:lang w:eastAsia="es-CO"/>
              </w:rPr>
            </w:pPr>
            <w:r w:rsidRPr="008D16DF">
              <w:rPr>
                <w:rFonts w:ascii="Times New Roman" w:hAnsi="Times New Roman"/>
                <w:b/>
                <w:color w:val="000000" w:themeColor="text1"/>
                <w:sz w:val="15"/>
                <w:szCs w:val="15"/>
              </w:rPr>
              <w:t>β</w:t>
            </w:r>
          </w:p>
        </w:tc>
        <w:tc>
          <w:tcPr>
            <w:tcW w:w="542" w:type="pct"/>
            <w:tcBorders>
              <w:top w:val="single" w:sz="4" w:space="0" w:color="auto"/>
              <w:bottom w:val="single" w:sz="4" w:space="0" w:color="auto"/>
            </w:tcBorders>
            <w:vAlign w:val="bottom"/>
          </w:tcPr>
          <w:p w14:paraId="61D0A8F1"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(IC 95%)</w:t>
            </w:r>
          </w:p>
        </w:tc>
        <w:tc>
          <w:tcPr>
            <w:tcW w:w="366" w:type="pct"/>
            <w:tcBorders>
              <w:top w:val="single" w:sz="4" w:space="0" w:color="auto"/>
              <w:bottom w:val="single" w:sz="4" w:space="0" w:color="auto"/>
            </w:tcBorders>
            <w:vAlign w:val="bottom"/>
          </w:tcPr>
          <w:p w14:paraId="1CEE02D7"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p</w:t>
            </w:r>
          </w:p>
        </w:tc>
        <w:tc>
          <w:tcPr>
            <w:tcW w:w="127" w:type="pct"/>
            <w:vAlign w:val="bottom"/>
          </w:tcPr>
          <w:p w14:paraId="71EFB683" w14:textId="77777777" w:rsidR="00B009DC" w:rsidRPr="008D16DF" w:rsidRDefault="00B009DC" w:rsidP="00B3784B">
            <w:pPr>
              <w:jc w:val="center"/>
              <w:rPr>
                <w:rFonts w:ascii="Times New Roman" w:hAnsi="Times New Roman"/>
                <w:b/>
                <w:i/>
                <w:color w:val="000000" w:themeColor="text1"/>
                <w:sz w:val="15"/>
                <w:szCs w:val="15"/>
                <w:lang w:eastAsia="es-CO"/>
              </w:rPr>
            </w:pPr>
          </w:p>
        </w:tc>
        <w:tc>
          <w:tcPr>
            <w:tcW w:w="303" w:type="pct"/>
            <w:tcBorders>
              <w:top w:val="single" w:sz="4" w:space="0" w:color="auto"/>
              <w:bottom w:val="single" w:sz="4" w:space="0" w:color="auto"/>
            </w:tcBorders>
            <w:vAlign w:val="bottom"/>
          </w:tcPr>
          <w:p w14:paraId="1439B993" w14:textId="77777777" w:rsidR="00B009DC" w:rsidRPr="008D16DF" w:rsidRDefault="00B009DC" w:rsidP="00B3784B">
            <w:pPr>
              <w:jc w:val="center"/>
              <w:rPr>
                <w:rFonts w:ascii="Times New Roman" w:hAnsi="Times New Roman"/>
                <w:b/>
                <w:i/>
                <w:color w:val="000000" w:themeColor="text1"/>
                <w:sz w:val="15"/>
                <w:szCs w:val="15"/>
                <w:lang w:eastAsia="es-CO"/>
              </w:rPr>
            </w:pPr>
            <w:r w:rsidRPr="008D16DF">
              <w:rPr>
                <w:rFonts w:ascii="Times New Roman" w:hAnsi="Times New Roman"/>
                <w:b/>
                <w:color w:val="000000" w:themeColor="text1"/>
                <w:sz w:val="15"/>
                <w:szCs w:val="15"/>
              </w:rPr>
              <w:t>β</w:t>
            </w:r>
          </w:p>
        </w:tc>
        <w:tc>
          <w:tcPr>
            <w:tcW w:w="528" w:type="pct"/>
            <w:tcBorders>
              <w:top w:val="single" w:sz="4" w:space="0" w:color="auto"/>
              <w:bottom w:val="single" w:sz="4" w:space="0" w:color="auto"/>
            </w:tcBorders>
            <w:vAlign w:val="bottom"/>
          </w:tcPr>
          <w:p w14:paraId="05910B28"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(IC 95%)</w:t>
            </w:r>
          </w:p>
        </w:tc>
        <w:tc>
          <w:tcPr>
            <w:tcW w:w="366" w:type="pct"/>
            <w:tcBorders>
              <w:top w:val="single" w:sz="4" w:space="0" w:color="auto"/>
              <w:bottom w:val="single" w:sz="4" w:space="0" w:color="auto"/>
            </w:tcBorders>
            <w:vAlign w:val="bottom"/>
          </w:tcPr>
          <w:p w14:paraId="2865AD56" w14:textId="77777777" w:rsidR="00B009DC" w:rsidRPr="008D16DF" w:rsidRDefault="00B009DC" w:rsidP="00B3784B">
            <w:pPr>
              <w:jc w:val="center"/>
              <w:rPr>
                <w:rFonts w:ascii="Times New Roman" w:hAnsi="Times New Roman"/>
                <w:b/>
                <w:color w:val="000000" w:themeColor="text1"/>
                <w:sz w:val="15"/>
                <w:szCs w:val="15"/>
                <w:lang w:eastAsia="es-CO"/>
              </w:rPr>
            </w:pPr>
            <w:r w:rsidRPr="008D16DF">
              <w:rPr>
                <w:rFonts w:ascii="Times New Roman" w:hAnsi="Times New Roman"/>
                <w:b/>
                <w:color w:val="000000" w:themeColor="text1"/>
                <w:sz w:val="15"/>
                <w:szCs w:val="15"/>
                <w:lang w:eastAsia="es-CO"/>
              </w:rPr>
              <w:t>p</w:t>
            </w:r>
          </w:p>
        </w:tc>
      </w:tr>
      <w:tr w:rsidR="008D16DF" w:rsidRPr="008D16DF" w14:paraId="56F72FE7" w14:textId="77777777" w:rsidTr="00B3784B">
        <w:trPr>
          <w:trHeight w:val="20"/>
        </w:trPr>
        <w:tc>
          <w:tcPr>
            <w:tcW w:w="1112" w:type="pct"/>
          </w:tcPr>
          <w:p w14:paraId="205EBCCE"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Edad</w:t>
            </w:r>
          </w:p>
        </w:tc>
        <w:tc>
          <w:tcPr>
            <w:tcW w:w="303" w:type="pct"/>
            <w:tcBorders>
              <w:top w:val="single" w:sz="4" w:space="0" w:color="auto"/>
              <w:bottom w:val="nil"/>
            </w:tcBorders>
          </w:tcPr>
          <w:p w14:paraId="6D7DE6B4"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-0,06</w:t>
            </w:r>
          </w:p>
        </w:tc>
        <w:tc>
          <w:tcPr>
            <w:tcW w:w="556" w:type="pct"/>
            <w:tcBorders>
              <w:top w:val="single" w:sz="4" w:space="0" w:color="auto"/>
              <w:bottom w:val="nil"/>
            </w:tcBorders>
          </w:tcPr>
          <w:p w14:paraId="1208664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-0,32; 0,19</w:t>
            </w:r>
          </w:p>
        </w:tc>
        <w:tc>
          <w:tcPr>
            <w:tcW w:w="366" w:type="pct"/>
            <w:tcBorders>
              <w:top w:val="single" w:sz="4" w:space="0" w:color="auto"/>
              <w:bottom w:val="nil"/>
            </w:tcBorders>
          </w:tcPr>
          <w:p w14:paraId="67477D70"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0,620</w:t>
            </w:r>
          </w:p>
        </w:tc>
        <w:tc>
          <w:tcPr>
            <w:tcW w:w="127" w:type="pct"/>
            <w:tcBorders>
              <w:top w:val="nil"/>
            </w:tcBorders>
          </w:tcPr>
          <w:p w14:paraId="3CA429DF"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Borders>
              <w:top w:val="single" w:sz="4" w:space="0" w:color="auto"/>
              <w:bottom w:val="nil"/>
            </w:tcBorders>
          </w:tcPr>
          <w:p w14:paraId="00E73758"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-0,13</w:t>
            </w:r>
          </w:p>
        </w:tc>
        <w:tc>
          <w:tcPr>
            <w:tcW w:w="542" w:type="pct"/>
            <w:tcBorders>
              <w:top w:val="single" w:sz="4" w:space="0" w:color="auto"/>
              <w:bottom w:val="nil"/>
            </w:tcBorders>
          </w:tcPr>
          <w:p w14:paraId="4142CA9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-0,40; 0,13</w:t>
            </w:r>
          </w:p>
        </w:tc>
        <w:tc>
          <w:tcPr>
            <w:tcW w:w="366" w:type="pct"/>
            <w:tcBorders>
              <w:top w:val="single" w:sz="4" w:space="0" w:color="auto"/>
              <w:bottom w:val="nil"/>
            </w:tcBorders>
          </w:tcPr>
          <w:p w14:paraId="3A62CF5C"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0,322</w:t>
            </w:r>
          </w:p>
        </w:tc>
        <w:tc>
          <w:tcPr>
            <w:tcW w:w="127" w:type="pct"/>
            <w:tcBorders>
              <w:top w:val="nil"/>
            </w:tcBorders>
          </w:tcPr>
          <w:p w14:paraId="7BB9CCD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Borders>
              <w:top w:val="single" w:sz="4" w:space="0" w:color="auto"/>
              <w:bottom w:val="nil"/>
            </w:tcBorders>
          </w:tcPr>
          <w:p w14:paraId="21F36A4F"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0,16</w:t>
            </w:r>
          </w:p>
        </w:tc>
        <w:tc>
          <w:tcPr>
            <w:tcW w:w="528" w:type="pct"/>
            <w:tcBorders>
              <w:top w:val="single" w:sz="4" w:space="0" w:color="auto"/>
              <w:bottom w:val="nil"/>
            </w:tcBorders>
          </w:tcPr>
          <w:p w14:paraId="12422042"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0,04; 0,28</w:t>
            </w:r>
          </w:p>
        </w:tc>
        <w:tc>
          <w:tcPr>
            <w:tcW w:w="366" w:type="pct"/>
            <w:tcBorders>
              <w:top w:val="single" w:sz="4" w:space="0" w:color="auto"/>
              <w:bottom w:val="nil"/>
            </w:tcBorders>
          </w:tcPr>
          <w:p w14:paraId="0DDC495D"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0,005</w:t>
            </w:r>
          </w:p>
        </w:tc>
      </w:tr>
      <w:tr w:rsidR="008D16DF" w:rsidRPr="008D16DF" w14:paraId="74F76032" w14:textId="77777777" w:rsidTr="00B3784B">
        <w:trPr>
          <w:trHeight w:val="20"/>
        </w:trPr>
        <w:tc>
          <w:tcPr>
            <w:tcW w:w="1112" w:type="pct"/>
          </w:tcPr>
          <w:p w14:paraId="63F596D2"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Género masculino</w:t>
            </w:r>
          </w:p>
        </w:tc>
        <w:tc>
          <w:tcPr>
            <w:tcW w:w="303" w:type="pct"/>
            <w:tcBorders>
              <w:top w:val="nil"/>
            </w:tcBorders>
          </w:tcPr>
          <w:p w14:paraId="5FA7D153"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-4,96</w:t>
            </w:r>
          </w:p>
        </w:tc>
        <w:tc>
          <w:tcPr>
            <w:tcW w:w="556" w:type="pct"/>
            <w:tcBorders>
              <w:top w:val="nil"/>
            </w:tcBorders>
          </w:tcPr>
          <w:p w14:paraId="4416519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-7,46;-2,47</w:t>
            </w:r>
          </w:p>
        </w:tc>
        <w:tc>
          <w:tcPr>
            <w:tcW w:w="366" w:type="pct"/>
            <w:tcBorders>
              <w:top w:val="nil"/>
            </w:tcBorders>
          </w:tcPr>
          <w:p w14:paraId="2744F209"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c>
          <w:tcPr>
            <w:tcW w:w="127" w:type="pct"/>
          </w:tcPr>
          <w:p w14:paraId="1B06177E"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Borders>
              <w:top w:val="nil"/>
            </w:tcBorders>
          </w:tcPr>
          <w:p w14:paraId="53BFF68B"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-5,45</w:t>
            </w:r>
          </w:p>
        </w:tc>
        <w:tc>
          <w:tcPr>
            <w:tcW w:w="542" w:type="pct"/>
            <w:tcBorders>
              <w:top w:val="nil"/>
            </w:tcBorders>
          </w:tcPr>
          <w:p w14:paraId="06620E10"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-8,14; -2,76</w:t>
            </w:r>
          </w:p>
        </w:tc>
        <w:tc>
          <w:tcPr>
            <w:tcW w:w="366" w:type="pct"/>
            <w:tcBorders>
              <w:top w:val="nil"/>
            </w:tcBorders>
          </w:tcPr>
          <w:p w14:paraId="7AC22DF0"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c>
          <w:tcPr>
            <w:tcW w:w="127" w:type="pct"/>
          </w:tcPr>
          <w:p w14:paraId="06693DE3"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Borders>
              <w:top w:val="nil"/>
            </w:tcBorders>
          </w:tcPr>
          <w:p w14:paraId="0E77DDF2"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tcBorders>
              <w:top w:val="nil"/>
            </w:tcBorders>
          </w:tcPr>
          <w:p w14:paraId="278A5466"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Borders>
              <w:top w:val="nil"/>
            </w:tcBorders>
          </w:tcPr>
          <w:p w14:paraId="00D48B79"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79DC5415" w14:textId="77777777" w:rsidTr="00B3784B">
        <w:trPr>
          <w:trHeight w:val="20"/>
        </w:trPr>
        <w:tc>
          <w:tcPr>
            <w:tcW w:w="1112" w:type="pct"/>
          </w:tcPr>
          <w:p w14:paraId="513243B1" w14:textId="77777777" w:rsidR="00B009DC" w:rsidRPr="008D16DF" w:rsidRDefault="00B009DC" w:rsidP="00B3784B">
            <w:pPr>
              <w:rPr>
                <w:rFonts w:ascii="Times New Roman" w:eastAsia="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Orientación sexual</w:t>
            </w:r>
          </w:p>
        </w:tc>
        <w:tc>
          <w:tcPr>
            <w:tcW w:w="303" w:type="pct"/>
          </w:tcPr>
          <w:p w14:paraId="105BC754" w14:textId="77777777" w:rsidR="00B009DC" w:rsidRPr="008D16DF" w:rsidRDefault="00B009DC" w:rsidP="00B3784B">
            <w:pPr>
              <w:jc w:val="center"/>
              <w:rPr>
                <w:rFonts w:ascii="Times New Roman" w:hAnsi="Times New Roman"/>
                <w:color w:val="000000" w:themeColor="text1"/>
                <w:sz w:val="15"/>
                <w:szCs w:val="15"/>
                <w:lang w:eastAsia="es-CO"/>
              </w:rPr>
            </w:pPr>
          </w:p>
        </w:tc>
        <w:tc>
          <w:tcPr>
            <w:tcW w:w="556" w:type="pct"/>
          </w:tcPr>
          <w:p w14:paraId="2BFA95D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47524486"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3A1B9B1A"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501A06CA"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1183652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78CB4C1F"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2A3436C0"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30253666"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tcPr>
          <w:p w14:paraId="1EA4A7F2"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2DCBADEE"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7AD3A9A8" w14:textId="77777777" w:rsidTr="00B3784B">
        <w:trPr>
          <w:trHeight w:val="20"/>
        </w:trPr>
        <w:tc>
          <w:tcPr>
            <w:tcW w:w="1112" w:type="pct"/>
          </w:tcPr>
          <w:p w14:paraId="1492948E" w14:textId="77777777" w:rsidR="00B009DC" w:rsidRPr="008D16DF" w:rsidRDefault="00B009DC" w:rsidP="00B3784B">
            <w:pPr>
              <w:rPr>
                <w:rFonts w:ascii="Times New Roman" w:eastAsia="Times New Roman" w:hAnsi="Times New Roman"/>
                <w:color w:val="000000" w:themeColor="text1"/>
                <w:sz w:val="15"/>
                <w:szCs w:val="15"/>
                <w:lang w:eastAsia="es-CO"/>
              </w:rPr>
            </w:pPr>
            <w:r w:rsidRPr="008D16DF">
              <w:rPr>
                <w:rFonts w:ascii="Times New Roman" w:eastAsia="Times New Roman" w:hAnsi="Times New Roman"/>
                <w:color w:val="000000" w:themeColor="text1"/>
                <w:sz w:val="15"/>
                <w:szCs w:val="15"/>
                <w:lang w:eastAsia="es-CO"/>
              </w:rPr>
              <w:t>Heterosexual</w:t>
            </w:r>
          </w:p>
        </w:tc>
        <w:tc>
          <w:tcPr>
            <w:tcW w:w="303" w:type="pct"/>
          </w:tcPr>
          <w:p w14:paraId="5659C6D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w:t>
            </w:r>
          </w:p>
        </w:tc>
        <w:tc>
          <w:tcPr>
            <w:tcW w:w="556" w:type="pct"/>
          </w:tcPr>
          <w:p w14:paraId="4D2E8D09"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0DE56512"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34630C00"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56D03923"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w:t>
            </w:r>
          </w:p>
        </w:tc>
        <w:tc>
          <w:tcPr>
            <w:tcW w:w="542" w:type="pct"/>
          </w:tcPr>
          <w:p w14:paraId="0D2CC517"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0991C0E0"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37A109B9"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37FEC87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w:t>
            </w:r>
          </w:p>
        </w:tc>
        <w:tc>
          <w:tcPr>
            <w:tcW w:w="528" w:type="pct"/>
          </w:tcPr>
          <w:p w14:paraId="445D30EE"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462B010A"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5FEF842F" w14:textId="77777777" w:rsidTr="00B3784B">
        <w:trPr>
          <w:trHeight w:val="20"/>
        </w:trPr>
        <w:tc>
          <w:tcPr>
            <w:tcW w:w="1112" w:type="pct"/>
          </w:tcPr>
          <w:p w14:paraId="252087BF" w14:textId="77777777" w:rsidR="00B009DC" w:rsidRPr="008D16DF" w:rsidRDefault="00B009DC" w:rsidP="00B3784B">
            <w:pPr>
              <w:rPr>
                <w:rFonts w:ascii="Times New Roman" w:eastAsia="Times New Roman" w:hAnsi="Times New Roman"/>
                <w:color w:val="000000" w:themeColor="text1"/>
                <w:sz w:val="15"/>
                <w:szCs w:val="15"/>
                <w:lang w:eastAsia="es-CO"/>
              </w:rPr>
            </w:pPr>
            <w:r w:rsidRPr="008D16DF">
              <w:rPr>
                <w:rFonts w:ascii="Times New Roman" w:eastAsia="Times New Roman" w:hAnsi="Times New Roman"/>
                <w:color w:val="000000" w:themeColor="text1"/>
                <w:sz w:val="15"/>
                <w:szCs w:val="15"/>
                <w:lang w:eastAsia="es-CO"/>
              </w:rPr>
              <w:t>Bisexual</w:t>
            </w:r>
          </w:p>
        </w:tc>
        <w:tc>
          <w:tcPr>
            <w:tcW w:w="303" w:type="pct"/>
          </w:tcPr>
          <w:p w14:paraId="6C046BA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3,89</w:t>
            </w:r>
          </w:p>
        </w:tc>
        <w:tc>
          <w:tcPr>
            <w:tcW w:w="556" w:type="pct"/>
          </w:tcPr>
          <w:p w14:paraId="00A2A12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-4,11; 11,89</w:t>
            </w:r>
          </w:p>
        </w:tc>
        <w:tc>
          <w:tcPr>
            <w:tcW w:w="366" w:type="pct"/>
          </w:tcPr>
          <w:p w14:paraId="7A0D844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0,341</w:t>
            </w:r>
          </w:p>
        </w:tc>
        <w:tc>
          <w:tcPr>
            <w:tcW w:w="127" w:type="pct"/>
          </w:tcPr>
          <w:p w14:paraId="73985E39"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3763B28F"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1,78</w:t>
            </w:r>
          </w:p>
        </w:tc>
        <w:tc>
          <w:tcPr>
            <w:tcW w:w="542" w:type="pct"/>
          </w:tcPr>
          <w:p w14:paraId="06C5E98D"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-7,17; 10,73</w:t>
            </w:r>
          </w:p>
        </w:tc>
        <w:tc>
          <w:tcPr>
            <w:tcW w:w="366" w:type="pct"/>
          </w:tcPr>
          <w:p w14:paraId="719D724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0,697</w:t>
            </w:r>
          </w:p>
        </w:tc>
        <w:tc>
          <w:tcPr>
            <w:tcW w:w="127" w:type="pct"/>
          </w:tcPr>
          <w:p w14:paraId="4036068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73A44E50"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0,61</w:t>
            </w:r>
          </w:p>
        </w:tc>
        <w:tc>
          <w:tcPr>
            <w:tcW w:w="528" w:type="pct"/>
          </w:tcPr>
          <w:p w14:paraId="015D4FE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-2,63; 3,86</w:t>
            </w:r>
          </w:p>
        </w:tc>
        <w:tc>
          <w:tcPr>
            <w:tcW w:w="366" w:type="pct"/>
          </w:tcPr>
          <w:p w14:paraId="73CECF3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0,711</w:t>
            </w:r>
          </w:p>
        </w:tc>
      </w:tr>
      <w:tr w:rsidR="008D16DF" w:rsidRPr="008D16DF" w14:paraId="52E39A18" w14:textId="77777777" w:rsidTr="00B3784B">
        <w:trPr>
          <w:trHeight w:val="20"/>
        </w:trPr>
        <w:tc>
          <w:tcPr>
            <w:tcW w:w="1112" w:type="pct"/>
          </w:tcPr>
          <w:p w14:paraId="02AEEE59" w14:textId="77777777" w:rsidR="00B009DC" w:rsidRPr="008D16DF" w:rsidRDefault="00B009DC" w:rsidP="00B3784B">
            <w:pPr>
              <w:rPr>
                <w:rFonts w:ascii="Times New Roman" w:eastAsia="Times New Roman" w:hAnsi="Times New Roman"/>
                <w:color w:val="000000" w:themeColor="text1"/>
                <w:sz w:val="15"/>
                <w:szCs w:val="15"/>
                <w:lang w:eastAsia="es-CO"/>
              </w:rPr>
            </w:pPr>
            <w:r w:rsidRPr="008D16DF">
              <w:rPr>
                <w:rFonts w:ascii="Times New Roman" w:eastAsia="Times New Roman" w:hAnsi="Times New Roman"/>
                <w:color w:val="000000" w:themeColor="text1"/>
                <w:sz w:val="15"/>
                <w:szCs w:val="15"/>
                <w:lang w:eastAsia="es-CO"/>
              </w:rPr>
              <w:t>Homosexual</w:t>
            </w:r>
          </w:p>
        </w:tc>
        <w:tc>
          <w:tcPr>
            <w:tcW w:w="303" w:type="pct"/>
          </w:tcPr>
          <w:p w14:paraId="0BFA75B2"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5,71</w:t>
            </w:r>
          </w:p>
        </w:tc>
        <w:tc>
          <w:tcPr>
            <w:tcW w:w="556" w:type="pct"/>
          </w:tcPr>
          <w:p w14:paraId="2281EB5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0,84; 10,57</w:t>
            </w:r>
          </w:p>
        </w:tc>
        <w:tc>
          <w:tcPr>
            <w:tcW w:w="366" w:type="pct"/>
          </w:tcPr>
          <w:p w14:paraId="6D2DF92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0,022</w:t>
            </w:r>
          </w:p>
        </w:tc>
        <w:tc>
          <w:tcPr>
            <w:tcW w:w="127" w:type="pct"/>
          </w:tcPr>
          <w:p w14:paraId="17BC4398"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2C79E80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6,01</w:t>
            </w:r>
          </w:p>
        </w:tc>
        <w:tc>
          <w:tcPr>
            <w:tcW w:w="542" w:type="pct"/>
          </w:tcPr>
          <w:p w14:paraId="5BC704CC"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0,58; 11,44</w:t>
            </w:r>
          </w:p>
        </w:tc>
        <w:tc>
          <w:tcPr>
            <w:tcW w:w="366" w:type="pct"/>
          </w:tcPr>
          <w:p w14:paraId="7D0FDF0C"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0,030</w:t>
            </w:r>
          </w:p>
        </w:tc>
        <w:tc>
          <w:tcPr>
            <w:tcW w:w="127" w:type="pct"/>
          </w:tcPr>
          <w:p w14:paraId="64ECC080"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69A1D2F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-1,86</w:t>
            </w:r>
          </w:p>
        </w:tc>
        <w:tc>
          <w:tcPr>
            <w:tcW w:w="528" w:type="pct"/>
          </w:tcPr>
          <w:p w14:paraId="0027B0EB"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-3,88; 0,15</w:t>
            </w:r>
          </w:p>
        </w:tc>
        <w:tc>
          <w:tcPr>
            <w:tcW w:w="366" w:type="pct"/>
          </w:tcPr>
          <w:p w14:paraId="0DBAD0A9"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0,07</w:t>
            </w:r>
          </w:p>
        </w:tc>
      </w:tr>
      <w:tr w:rsidR="008D16DF" w:rsidRPr="008D16DF" w14:paraId="2CF59C50" w14:textId="77777777" w:rsidTr="00B3784B">
        <w:trPr>
          <w:trHeight w:val="20"/>
        </w:trPr>
        <w:tc>
          <w:tcPr>
            <w:tcW w:w="1112" w:type="pct"/>
          </w:tcPr>
          <w:p w14:paraId="009B637F"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Horas practica de un deporte</w:t>
            </w:r>
          </w:p>
        </w:tc>
        <w:tc>
          <w:tcPr>
            <w:tcW w:w="303" w:type="pct"/>
          </w:tcPr>
          <w:p w14:paraId="64449D7B"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-0,57</w:t>
            </w:r>
          </w:p>
        </w:tc>
        <w:tc>
          <w:tcPr>
            <w:tcW w:w="556" w:type="pct"/>
          </w:tcPr>
          <w:p w14:paraId="375A672E"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-0,98; -0,15</w:t>
            </w:r>
          </w:p>
        </w:tc>
        <w:tc>
          <w:tcPr>
            <w:tcW w:w="366" w:type="pct"/>
          </w:tcPr>
          <w:p w14:paraId="2235197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0,007</w:t>
            </w:r>
          </w:p>
        </w:tc>
        <w:tc>
          <w:tcPr>
            <w:tcW w:w="127" w:type="pct"/>
          </w:tcPr>
          <w:p w14:paraId="6A1DD3B3"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154F571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-0,81</w:t>
            </w:r>
          </w:p>
        </w:tc>
        <w:tc>
          <w:tcPr>
            <w:tcW w:w="542" w:type="pct"/>
          </w:tcPr>
          <w:p w14:paraId="1FCCD7C3"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-1,27; -0,36</w:t>
            </w:r>
          </w:p>
        </w:tc>
        <w:tc>
          <w:tcPr>
            <w:tcW w:w="366" w:type="pct"/>
          </w:tcPr>
          <w:p w14:paraId="107E157B"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c>
          <w:tcPr>
            <w:tcW w:w="127" w:type="pct"/>
          </w:tcPr>
          <w:p w14:paraId="500AC7A8"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489A45CE"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tcPr>
          <w:p w14:paraId="6174DE8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5B88DF91"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7D5DCBE8" w14:textId="77777777" w:rsidTr="00B3784B">
        <w:trPr>
          <w:trHeight w:val="20"/>
        </w:trPr>
        <w:tc>
          <w:tcPr>
            <w:tcW w:w="1112" w:type="pct"/>
          </w:tcPr>
          <w:p w14:paraId="657A6C59"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Problemas con compañeros</w:t>
            </w:r>
          </w:p>
        </w:tc>
        <w:tc>
          <w:tcPr>
            <w:tcW w:w="303" w:type="pct"/>
          </w:tcPr>
          <w:p w14:paraId="249B7085"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3,67</w:t>
            </w:r>
          </w:p>
        </w:tc>
        <w:tc>
          <w:tcPr>
            <w:tcW w:w="556" w:type="pct"/>
          </w:tcPr>
          <w:p w14:paraId="7A385E2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1,15; 6,19</w:t>
            </w:r>
          </w:p>
        </w:tc>
        <w:tc>
          <w:tcPr>
            <w:tcW w:w="366" w:type="pct"/>
          </w:tcPr>
          <w:p w14:paraId="5F80F514"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0,004</w:t>
            </w:r>
          </w:p>
        </w:tc>
        <w:tc>
          <w:tcPr>
            <w:tcW w:w="127" w:type="pct"/>
          </w:tcPr>
          <w:p w14:paraId="7146E44B"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47B0FDE4"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6C08FC33"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2FC031B4"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7B3FA5EC"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53CD3F4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-1,17</w:t>
            </w:r>
          </w:p>
        </w:tc>
        <w:tc>
          <w:tcPr>
            <w:tcW w:w="528" w:type="pct"/>
          </w:tcPr>
          <w:p w14:paraId="040159E4"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-2,23; -0,11</w:t>
            </w:r>
          </w:p>
        </w:tc>
        <w:tc>
          <w:tcPr>
            <w:tcW w:w="366" w:type="pct"/>
          </w:tcPr>
          <w:p w14:paraId="42E2442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0,030</w:t>
            </w:r>
          </w:p>
        </w:tc>
      </w:tr>
      <w:tr w:rsidR="008D16DF" w:rsidRPr="008D16DF" w14:paraId="5CB3713A" w14:textId="77777777" w:rsidTr="00B3784B">
        <w:trPr>
          <w:trHeight w:val="20"/>
        </w:trPr>
        <w:tc>
          <w:tcPr>
            <w:tcW w:w="1112" w:type="pct"/>
          </w:tcPr>
          <w:p w14:paraId="12647C85"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Problemas académicos</w:t>
            </w:r>
          </w:p>
        </w:tc>
        <w:tc>
          <w:tcPr>
            <w:tcW w:w="303" w:type="pct"/>
          </w:tcPr>
          <w:p w14:paraId="3409A9BF"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5,39</w:t>
            </w:r>
          </w:p>
        </w:tc>
        <w:tc>
          <w:tcPr>
            <w:tcW w:w="556" w:type="pct"/>
          </w:tcPr>
          <w:p w14:paraId="71C1DD6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2,74; 8,05</w:t>
            </w:r>
          </w:p>
        </w:tc>
        <w:tc>
          <w:tcPr>
            <w:tcW w:w="366" w:type="pct"/>
          </w:tcPr>
          <w:p w14:paraId="35578A2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c>
          <w:tcPr>
            <w:tcW w:w="127" w:type="pct"/>
          </w:tcPr>
          <w:p w14:paraId="7A5C4DB0"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421D5060"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8,57</w:t>
            </w:r>
          </w:p>
        </w:tc>
        <w:tc>
          <w:tcPr>
            <w:tcW w:w="542" w:type="pct"/>
          </w:tcPr>
          <w:p w14:paraId="79A13AE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5,85; 11,30</w:t>
            </w:r>
          </w:p>
        </w:tc>
        <w:tc>
          <w:tcPr>
            <w:tcW w:w="366" w:type="pct"/>
          </w:tcPr>
          <w:p w14:paraId="395CB8EF"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c>
          <w:tcPr>
            <w:tcW w:w="127" w:type="pct"/>
          </w:tcPr>
          <w:p w14:paraId="352F7195"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782522E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-2,22</w:t>
            </w:r>
          </w:p>
        </w:tc>
        <w:tc>
          <w:tcPr>
            <w:tcW w:w="528" w:type="pct"/>
          </w:tcPr>
          <w:p w14:paraId="43B95748"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-3,32; -1,11</w:t>
            </w:r>
          </w:p>
        </w:tc>
        <w:tc>
          <w:tcPr>
            <w:tcW w:w="366" w:type="pct"/>
          </w:tcPr>
          <w:p w14:paraId="38562AC4"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&lt;0,001</w:t>
            </w:r>
          </w:p>
        </w:tc>
      </w:tr>
      <w:tr w:rsidR="008D16DF" w:rsidRPr="008D16DF" w14:paraId="1BFD111F" w14:textId="77777777" w:rsidTr="00B3784B">
        <w:trPr>
          <w:trHeight w:val="20"/>
        </w:trPr>
        <w:tc>
          <w:tcPr>
            <w:tcW w:w="1112" w:type="pct"/>
          </w:tcPr>
          <w:p w14:paraId="6B0B979B"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Bebidas energizantes</w:t>
            </w:r>
          </w:p>
        </w:tc>
        <w:tc>
          <w:tcPr>
            <w:tcW w:w="303" w:type="pct"/>
          </w:tcPr>
          <w:p w14:paraId="36C417D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2,46</w:t>
            </w:r>
          </w:p>
        </w:tc>
        <w:tc>
          <w:tcPr>
            <w:tcW w:w="556" w:type="pct"/>
          </w:tcPr>
          <w:p w14:paraId="1BD3304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-0,13; 5,06</w:t>
            </w:r>
          </w:p>
        </w:tc>
        <w:tc>
          <w:tcPr>
            <w:tcW w:w="366" w:type="pct"/>
          </w:tcPr>
          <w:p w14:paraId="0FEEFA58"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0,063</w:t>
            </w:r>
          </w:p>
        </w:tc>
        <w:tc>
          <w:tcPr>
            <w:tcW w:w="127" w:type="pct"/>
          </w:tcPr>
          <w:p w14:paraId="5E06B57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426BA816"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371C2D62"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4F05D6D3"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2E0F4EC5"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1C4DA78C"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tcPr>
          <w:p w14:paraId="6A216060"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1D7B3DC3"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4794A009" w14:textId="77777777" w:rsidTr="00B3784B">
        <w:trPr>
          <w:trHeight w:val="20"/>
        </w:trPr>
        <w:tc>
          <w:tcPr>
            <w:tcW w:w="1112" w:type="pct"/>
          </w:tcPr>
          <w:p w14:paraId="56869D57"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Ant familiar Tx depresivos</w:t>
            </w:r>
          </w:p>
        </w:tc>
        <w:tc>
          <w:tcPr>
            <w:tcW w:w="303" w:type="pct"/>
          </w:tcPr>
          <w:p w14:paraId="054EEC99"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6,30</w:t>
            </w:r>
          </w:p>
        </w:tc>
        <w:tc>
          <w:tcPr>
            <w:tcW w:w="556" w:type="pct"/>
          </w:tcPr>
          <w:p w14:paraId="3FD762D4"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1,29;11,30</w:t>
            </w:r>
          </w:p>
        </w:tc>
        <w:tc>
          <w:tcPr>
            <w:tcW w:w="366" w:type="pct"/>
          </w:tcPr>
          <w:p w14:paraId="44F7302A"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0,014</w:t>
            </w:r>
          </w:p>
        </w:tc>
        <w:tc>
          <w:tcPr>
            <w:tcW w:w="127" w:type="pct"/>
          </w:tcPr>
          <w:p w14:paraId="59FF8A3B"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3B66E482"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7559185B"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76083FAF"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35801AAE"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0E8C53AA"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tcPr>
          <w:p w14:paraId="38725B0E"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161BE7B4" w14:textId="77777777" w:rsidR="00B009DC" w:rsidRPr="008D16DF" w:rsidRDefault="00B009DC" w:rsidP="00B3784B">
            <w:pPr>
              <w:jc w:val="center"/>
              <w:rPr>
                <w:rFonts w:ascii="Times New Roman" w:hAnsi="Times New Roman"/>
                <w:color w:val="000000" w:themeColor="text1"/>
                <w:sz w:val="15"/>
                <w:szCs w:val="15"/>
                <w:lang w:eastAsia="es-CO"/>
              </w:rPr>
            </w:pPr>
          </w:p>
        </w:tc>
      </w:tr>
      <w:tr w:rsidR="008D16DF" w:rsidRPr="008D16DF" w14:paraId="386BBEF5" w14:textId="77777777" w:rsidTr="00B3784B">
        <w:trPr>
          <w:trHeight w:val="20"/>
        </w:trPr>
        <w:tc>
          <w:tcPr>
            <w:tcW w:w="1112" w:type="pct"/>
          </w:tcPr>
          <w:p w14:paraId="2BCC433A"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Fuma</w:t>
            </w:r>
          </w:p>
        </w:tc>
        <w:tc>
          <w:tcPr>
            <w:tcW w:w="303" w:type="pct"/>
          </w:tcPr>
          <w:p w14:paraId="563BC643" w14:textId="77777777" w:rsidR="00B009DC" w:rsidRPr="008D16DF" w:rsidRDefault="00B009DC" w:rsidP="00B3784B">
            <w:pPr>
              <w:jc w:val="center"/>
              <w:rPr>
                <w:rFonts w:ascii="Times New Roman" w:hAnsi="Times New Roman"/>
                <w:color w:val="000000" w:themeColor="text1"/>
                <w:sz w:val="15"/>
                <w:szCs w:val="15"/>
                <w:lang w:eastAsia="es-CO"/>
              </w:rPr>
            </w:pPr>
          </w:p>
        </w:tc>
        <w:tc>
          <w:tcPr>
            <w:tcW w:w="556" w:type="pct"/>
          </w:tcPr>
          <w:p w14:paraId="4E31C909"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66FA5029"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2BE21255"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1AE60DC3"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06AAC53D"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605D6F01"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7B785BE4"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536A348F"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-2,73</w:t>
            </w:r>
          </w:p>
        </w:tc>
        <w:tc>
          <w:tcPr>
            <w:tcW w:w="528" w:type="pct"/>
          </w:tcPr>
          <w:p w14:paraId="2C6F4005"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-4,55; -0,91</w:t>
            </w:r>
          </w:p>
        </w:tc>
        <w:tc>
          <w:tcPr>
            <w:tcW w:w="366" w:type="pct"/>
          </w:tcPr>
          <w:p w14:paraId="42F7D323"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0,003</w:t>
            </w:r>
          </w:p>
        </w:tc>
      </w:tr>
      <w:tr w:rsidR="008D16DF" w:rsidRPr="008D16DF" w14:paraId="27CF51C9" w14:textId="77777777" w:rsidTr="00B3784B">
        <w:trPr>
          <w:trHeight w:val="20"/>
        </w:trPr>
        <w:tc>
          <w:tcPr>
            <w:tcW w:w="1112" w:type="pct"/>
          </w:tcPr>
          <w:p w14:paraId="18897D4C" w14:textId="77777777" w:rsidR="00B009DC" w:rsidRPr="008D16DF" w:rsidRDefault="00B009DC" w:rsidP="00B3784B">
            <w:pP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Vivienda arrendada</w:t>
            </w:r>
          </w:p>
        </w:tc>
        <w:tc>
          <w:tcPr>
            <w:tcW w:w="303" w:type="pct"/>
          </w:tcPr>
          <w:p w14:paraId="6D987A3D" w14:textId="77777777" w:rsidR="00B009DC" w:rsidRPr="008D16DF" w:rsidRDefault="00B009DC" w:rsidP="00B3784B">
            <w:pPr>
              <w:jc w:val="center"/>
              <w:rPr>
                <w:rFonts w:ascii="Times New Roman" w:hAnsi="Times New Roman"/>
                <w:color w:val="000000" w:themeColor="text1"/>
                <w:sz w:val="15"/>
                <w:szCs w:val="15"/>
                <w:lang w:eastAsia="es-CO"/>
              </w:rPr>
            </w:pPr>
          </w:p>
        </w:tc>
        <w:tc>
          <w:tcPr>
            <w:tcW w:w="556" w:type="pct"/>
          </w:tcPr>
          <w:p w14:paraId="0D9667C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5E1718AD"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371A7C37"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0E1C1BE1"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tcPr>
          <w:p w14:paraId="67664EAB"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tcPr>
          <w:p w14:paraId="5AE4DE58"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tcPr>
          <w:p w14:paraId="1932C936"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tcPr>
          <w:p w14:paraId="4C5DDE07"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-1,11</w:t>
            </w:r>
          </w:p>
        </w:tc>
        <w:tc>
          <w:tcPr>
            <w:tcW w:w="528" w:type="pct"/>
          </w:tcPr>
          <w:p w14:paraId="481BA256"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-2,01; -0,20</w:t>
            </w:r>
          </w:p>
        </w:tc>
        <w:tc>
          <w:tcPr>
            <w:tcW w:w="366" w:type="pct"/>
          </w:tcPr>
          <w:p w14:paraId="672F9761" w14:textId="77777777" w:rsidR="00B009DC" w:rsidRPr="008D16DF" w:rsidRDefault="00B009DC" w:rsidP="00B3784B">
            <w:pPr>
              <w:jc w:val="center"/>
              <w:rPr>
                <w:rFonts w:ascii="Times New Roman" w:hAnsi="Times New Roman"/>
                <w:color w:val="000000" w:themeColor="text1"/>
                <w:sz w:val="15"/>
                <w:szCs w:val="15"/>
                <w:lang w:eastAsia="es-CO"/>
              </w:rPr>
            </w:pPr>
            <w:r w:rsidRPr="008D16DF">
              <w:rPr>
                <w:rFonts w:ascii="Times New Roman" w:hAnsi="Times New Roman"/>
                <w:color w:val="000000" w:themeColor="text1"/>
                <w:sz w:val="15"/>
                <w:szCs w:val="15"/>
                <w:lang w:eastAsia="es-CO"/>
              </w:rPr>
              <w:t>0,016</w:t>
            </w:r>
          </w:p>
        </w:tc>
      </w:tr>
      <w:tr w:rsidR="008D16DF" w:rsidRPr="008D16DF" w14:paraId="67892D7F" w14:textId="77777777" w:rsidTr="00B3784B">
        <w:trPr>
          <w:trHeight w:val="20"/>
        </w:trPr>
        <w:tc>
          <w:tcPr>
            <w:tcW w:w="1112" w:type="pct"/>
            <w:vAlign w:val="bottom"/>
          </w:tcPr>
          <w:p w14:paraId="578154EC"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vAlign w:val="bottom"/>
          </w:tcPr>
          <w:p w14:paraId="17A3D7D3" w14:textId="77777777" w:rsidR="00B009DC" w:rsidRPr="008D16DF" w:rsidRDefault="00B009DC" w:rsidP="00B3784B">
            <w:pPr>
              <w:jc w:val="center"/>
              <w:rPr>
                <w:rFonts w:ascii="Times New Roman" w:hAnsi="Times New Roman"/>
                <w:color w:val="000000" w:themeColor="text1"/>
                <w:sz w:val="15"/>
                <w:szCs w:val="15"/>
                <w:lang w:eastAsia="es-CO"/>
              </w:rPr>
            </w:pPr>
          </w:p>
        </w:tc>
        <w:tc>
          <w:tcPr>
            <w:tcW w:w="556" w:type="pct"/>
            <w:vAlign w:val="bottom"/>
          </w:tcPr>
          <w:p w14:paraId="039B7753"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vAlign w:val="bottom"/>
          </w:tcPr>
          <w:p w14:paraId="7E3D4B11"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vAlign w:val="bottom"/>
          </w:tcPr>
          <w:p w14:paraId="1075D9EB"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vAlign w:val="bottom"/>
          </w:tcPr>
          <w:p w14:paraId="1435C0E6" w14:textId="77777777" w:rsidR="00B009DC" w:rsidRPr="008D16DF" w:rsidRDefault="00B009DC" w:rsidP="00B3784B">
            <w:pPr>
              <w:jc w:val="center"/>
              <w:rPr>
                <w:rFonts w:ascii="Times New Roman" w:hAnsi="Times New Roman"/>
                <w:color w:val="000000" w:themeColor="text1"/>
                <w:sz w:val="15"/>
                <w:szCs w:val="15"/>
                <w:lang w:eastAsia="es-CO"/>
              </w:rPr>
            </w:pPr>
          </w:p>
        </w:tc>
        <w:tc>
          <w:tcPr>
            <w:tcW w:w="542" w:type="pct"/>
            <w:vAlign w:val="bottom"/>
          </w:tcPr>
          <w:p w14:paraId="6D35F7B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vAlign w:val="bottom"/>
          </w:tcPr>
          <w:p w14:paraId="4A6C2DB9" w14:textId="77777777" w:rsidR="00B009DC" w:rsidRPr="008D16DF" w:rsidRDefault="00B009DC" w:rsidP="00B3784B">
            <w:pPr>
              <w:jc w:val="center"/>
              <w:rPr>
                <w:rFonts w:ascii="Times New Roman" w:hAnsi="Times New Roman"/>
                <w:color w:val="000000" w:themeColor="text1"/>
                <w:sz w:val="15"/>
                <w:szCs w:val="15"/>
                <w:lang w:eastAsia="es-CO"/>
              </w:rPr>
            </w:pPr>
          </w:p>
        </w:tc>
        <w:tc>
          <w:tcPr>
            <w:tcW w:w="127" w:type="pct"/>
            <w:vAlign w:val="bottom"/>
          </w:tcPr>
          <w:p w14:paraId="3322E5C1" w14:textId="77777777" w:rsidR="00B009DC" w:rsidRPr="008D16DF" w:rsidRDefault="00B009DC" w:rsidP="00B3784B">
            <w:pPr>
              <w:jc w:val="center"/>
              <w:rPr>
                <w:rFonts w:ascii="Times New Roman" w:hAnsi="Times New Roman"/>
                <w:color w:val="000000" w:themeColor="text1"/>
                <w:sz w:val="15"/>
                <w:szCs w:val="15"/>
                <w:lang w:eastAsia="es-CO"/>
              </w:rPr>
            </w:pPr>
          </w:p>
        </w:tc>
        <w:tc>
          <w:tcPr>
            <w:tcW w:w="303" w:type="pct"/>
            <w:vAlign w:val="bottom"/>
          </w:tcPr>
          <w:p w14:paraId="5CD4E4E5" w14:textId="77777777" w:rsidR="00B009DC" w:rsidRPr="008D16DF" w:rsidRDefault="00B009DC" w:rsidP="00B3784B">
            <w:pPr>
              <w:jc w:val="center"/>
              <w:rPr>
                <w:rFonts w:ascii="Times New Roman" w:hAnsi="Times New Roman"/>
                <w:color w:val="000000" w:themeColor="text1"/>
                <w:sz w:val="15"/>
                <w:szCs w:val="15"/>
                <w:lang w:eastAsia="es-CO"/>
              </w:rPr>
            </w:pPr>
          </w:p>
        </w:tc>
        <w:tc>
          <w:tcPr>
            <w:tcW w:w="528" w:type="pct"/>
            <w:vAlign w:val="bottom"/>
          </w:tcPr>
          <w:p w14:paraId="6E5DFF7A" w14:textId="77777777" w:rsidR="00B009DC" w:rsidRPr="008D16DF" w:rsidRDefault="00B009DC" w:rsidP="00B3784B">
            <w:pPr>
              <w:jc w:val="center"/>
              <w:rPr>
                <w:rFonts w:ascii="Times New Roman" w:hAnsi="Times New Roman"/>
                <w:color w:val="000000" w:themeColor="text1"/>
                <w:sz w:val="15"/>
                <w:szCs w:val="15"/>
                <w:lang w:eastAsia="es-CO"/>
              </w:rPr>
            </w:pPr>
          </w:p>
        </w:tc>
        <w:tc>
          <w:tcPr>
            <w:tcW w:w="366" w:type="pct"/>
            <w:vAlign w:val="bottom"/>
          </w:tcPr>
          <w:p w14:paraId="271EE6CE" w14:textId="77777777" w:rsidR="00B009DC" w:rsidRPr="008D16DF" w:rsidRDefault="00B009DC" w:rsidP="00B3784B">
            <w:pPr>
              <w:jc w:val="center"/>
              <w:rPr>
                <w:rFonts w:ascii="Times New Roman" w:hAnsi="Times New Roman"/>
                <w:color w:val="000000" w:themeColor="text1"/>
                <w:sz w:val="15"/>
                <w:szCs w:val="15"/>
                <w:lang w:eastAsia="es-CO"/>
              </w:rPr>
            </w:pPr>
          </w:p>
        </w:tc>
      </w:tr>
    </w:tbl>
    <w:p w14:paraId="125E1974" w14:textId="5D98CE6A" w:rsidR="00B009DC" w:rsidRPr="008D16DF" w:rsidRDefault="00B009DC"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t>Fuente: Elaboración propia.</w:t>
      </w:r>
    </w:p>
    <w:p w14:paraId="45FEF245" w14:textId="77777777" w:rsidR="00CA1AF0" w:rsidRPr="008D16DF" w:rsidRDefault="00CA1AF0" w:rsidP="00CA1AF0">
      <w:pPr>
        <w:spacing w:after="120"/>
        <w:jc w:val="both"/>
        <w:rPr>
          <w:rFonts w:ascii="Times New Roman" w:hAnsi="Times New Roman"/>
          <w:b/>
          <w:color w:val="000000" w:themeColor="text1"/>
          <w:sz w:val="22"/>
          <w:szCs w:val="22"/>
        </w:rPr>
      </w:pPr>
      <w:r w:rsidRPr="008D16DF">
        <w:rPr>
          <w:rFonts w:ascii="Times New Roman" w:hAnsi="Times New Roman"/>
          <w:b/>
          <w:color w:val="000000" w:themeColor="text1"/>
          <w:sz w:val="22"/>
          <w:szCs w:val="22"/>
        </w:rPr>
        <w:t>DISCUSIÓN</w:t>
      </w:r>
    </w:p>
    <w:p w14:paraId="60A129D1" w14:textId="77777777"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Estudios como el de Barraza y colaboradores en 2015 muestran respecto a la depresión cifras de 5,6% en rangos severo a muy severos y un 72% de no depresión, mientras en el actual estudio se tiene unas cifras inferiores en este rango severo y en la no depresión 54.85%.</w:t>
      </w:r>
      <w:r w:rsidRPr="008D16DF">
        <w:rPr>
          <w:rFonts w:ascii="Times New Roman" w:hAnsi="Times New Roman"/>
          <w:color w:val="000000" w:themeColor="text1"/>
          <w:sz w:val="22"/>
          <w:szCs w:val="22"/>
          <w:vertAlign w:val="superscript"/>
        </w:rPr>
        <w:t>22</w:t>
      </w:r>
    </w:p>
    <w:p w14:paraId="21CE0E38" w14:textId="032EC386"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La prevalencia de riesgo de depresión en el presente estudio es mayor a la hallada por Zeng y colaboradores en 2019, donde para ellos la prevalencia fue de 28.7%, pero es similar al identificar como factores de riesgo el género femenino y como factores protectores la actividad física; por otra parte, para ellos fue relevante los problemas económicos, el estar trabajando, problemas en el sueño y eventos traumáticos en el pasado.</w:t>
      </w:r>
      <w:r w:rsidRPr="008D16DF">
        <w:rPr>
          <w:rFonts w:ascii="Times New Roman" w:hAnsi="Times New Roman"/>
          <w:color w:val="000000" w:themeColor="text1"/>
          <w:sz w:val="22"/>
          <w:szCs w:val="22"/>
          <w:vertAlign w:val="superscript"/>
        </w:rPr>
        <w:t>23</w:t>
      </w:r>
      <w:r w:rsidRPr="008D16DF">
        <w:rPr>
          <w:rFonts w:ascii="Times New Roman" w:hAnsi="Times New Roman"/>
          <w:color w:val="000000" w:themeColor="text1"/>
          <w:sz w:val="22"/>
          <w:szCs w:val="22"/>
        </w:rPr>
        <w:t xml:space="preserve"> El estudio publicado por </w:t>
      </w:r>
      <w:proofErr w:type="spellStart"/>
      <w:r w:rsidRPr="008D16DF">
        <w:rPr>
          <w:rFonts w:ascii="Times New Roman" w:hAnsi="Times New Roman"/>
          <w:color w:val="000000" w:themeColor="text1"/>
          <w:sz w:val="22"/>
          <w:szCs w:val="22"/>
        </w:rPr>
        <w:t>Fernandes</w:t>
      </w:r>
      <w:proofErr w:type="spellEnd"/>
      <w:r w:rsidRPr="008D16DF">
        <w:rPr>
          <w:rFonts w:ascii="Times New Roman" w:hAnsi="Times New Roman"/>
          <w:color w:val="000000" w:themeColor="text1"/>
          <w:sz w:val="22"/>
          <w:szCs w:val="22"/>
        </w:rPr>
        <w:t xml:space="preserve"> y colaboradores en 2018, reporta una prevalencia de depresión del 30.2%, se aprecia nuevamente que en el presente estudio es mayor esta prevalencia, además los factores relacionados para ellos fueron el trabajo, el género femenino y el ocio, coincidiendo solo en el factor de ser mujer.  Es de resaltar que las prevalencias pueden ser diferentes, dado que los instrumentos utilizados para estimar estos eventos son diferentes al que aplicamos en el presente estudio.</w:t>
      </w:r>
      <w:r w:rsidRPr="008D16DF">
        <w:rPr>
          <w:rFonts w:ascii="Times New Roman" w:hAnsi="Times New Roman"/>
          <w:color w:val="000000" w:themeColor="text1"/>
          <w:sz w:val="22"/>
          <w:szCs w:val="22"/>
          <w:vertAlign w:val="superscript"/>
        </w:rPr>
        <w:t>24</w:t>
      </w:r>
    </w:p>
    <w:p w14:paraId="79044545" w14:textId="77777777"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 xml:space="preserve">Es de resaltar que estudios con estudiantes de enfermería aun utilizando otros cuestionarios para determinar la prevalencia de ansiedad y depresión no siempre tienen cifras inferiores a las encontradas en la actual investigación como es el caso de Pego </w:t>
      </w:r>
      <w:proofErr w:type="spellStart"/>
      <w:r w:rsidRPr="008D16DF">
        <w:rPr>
          <w:rFonts w:ascii="Times New Roman" w:hAnsi="Times New Roman"/>
          <w:color w:val="000000" w:themeColor="text1"/>
          <w:sz w:val="22"/>
          <w:szCs w:val="22"/>
        </w:rPr>
        <w:t>et.al</w:t>
      </w:r>
      <w:proofErr w:type="spellEnd"/>
      <w:r w:rsidRPr="008D16DF">
        <w:rPr>
          <w:rFonts w:ascii="Times New Roman" w:hAnsi="Times New Roman"/>
          <w:color w:val="000000" w:themeColor="text1"/>
          <w:sz w:val="22"/>
          <w:szCs w:val="22"/>
        </w:rPr>
        <w:t>. en 2018, donde encontraron una prevalencia de depresión del 62% en estudiantes de enfermería y en el actual estudio de 45.15%; caso similar sucede con la ansiedad que en ese estudio fue de 60% la prevalencia y en el presente de 54,61%.</w:t>
      </w:r>
      <w:r w:rsidRPr="008D16DF">
        <w:rPr>
          <w:rFonts w:ascii="Times New Roman" w:hAnsi="Times New Roman"/>
          <w:color w:val="000000" w:themeColor="text1"/>
          <w:sz w:val="22"/>
          <w:szCs w:val="22"/>
          <w:vertAlign w:val="superscript"/>
        </w:rPr>
        <w:t>25</w:t>
      </w:r>
    </w:p>
    <w:p w14:paraId="33E25A7C" w14:textId="77777777"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 xml:space="preserve">Teniendo en cuenta la aplicación del test de Zung en estudiantes del área de la salud se encontró que investigaciones como la de Galván </w:t>
      </w:r>
      <w:proofErr w:type="spellStart"/>
      <w:r w:rsidRPr="008D16DF">
        <w:rPr>
          <w:rFonts w:ascii="Times New Roman" w:hAnsi="Times New Roman"/>
          <w:color w:val="000000" w:themeColor="text1"/>
          <w:sz w:val="22"/>
          <w:szCs w:val="22"/>
        </w:rPr>
        <w:t>et.al</w:t>
      </w:r>
      <w:proofErr w:type="spellEnd"/>
      <w:r w:rsidRPr="008D16DF">
        <w:rPr>
          <w:rFonts w:ascii="Times New Roman" w:hAnsi="Times New Roman"/>
          <w:color w:val="000000" w:themeColor="text1"/>
          <w:sz w:val="22"/>
          <w:szCs w:val="22"/>
        </w:rPr>
        <w:t xml:space="preserve"> en 2017, evidencian un 24% de depresión en estudiantes de medicina, 13% de ansiedad, datos que difieren de la presente investigación dado que son superiores en las dos variables, pero este estudio es similar al presente en afirmar que los estudiantes no heterosexuales son un grupo de riesgo a rasgos ansiosos y depresivos.</w:t>
      </w:r>
      <w:r w:rsidRPr="008D16DF">
        <w:rPr>
          <w:rFonts w:ascii="Times New Roman" w:hAnsi="Times New Roman"/>
          <w:color w:val="000000" w:themeColor="text1"/>
          <w:sz w:val="22"/>
          <w:szCs w:val="22"/>
          <w:vertAlign w:val="superscript"/>
        </w:rPr>
        <w:t>26</w:t>
      </w:r>
    </w:p>
    <w:p w14:paraId="0DB6089D" w14:textId="77777777"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 xml:space="preserve">Para el riesgo de ansiedad la prevalencia identificada fue de 54.61% y la reportada por el estudio de </w:t>
      </w:r>
      <w:proofErr w:type="spellStart"/>
      <w:r w:rsidRPr="008D16DF">
        <w:rPr>
          <w:rFonts w:ascii="Times New Roman" w:hAnsi="Times New Roman"/>
          <w:color w:val="000000" w:themeColor="text1"/>
          <w:sz w:val="22"/>
          <w:szCs w:val="22"/>
        </w:rPr>
        <w:t>Fernandes</w:t>
      </w:r>
      <w:proofErr w:type="spellEnd"/>
      <w:r w:rsidRPr="008D16DF">
        <w:rPr>
          <w:rFonts w:ascii="Times New Roman" w:hAnsi="Times New Roman"/>
          <w:color w:val="000000" w:themeColor="text1"/>
          <w:sz w:val="22"/>
          <w:szCs w:val="22"/>
        </w:rPr>
        <w:t xml:space="preserve"> en 2018 fue de 62.9%, lo cual indica que fue más baja; mientras que la reportada por el de Zeng en 2019 </w:t>
      </w:r>
      <w:r w:rsidRPr="008D16DF">
        <w:rPr>
          <w:rFonts w:ascii="Times New Roman" w:hAnsi="Times New Roman"/>
          <w:color w:val="000000" w:themeColor="text1"/>
          <w:sz w:val="22"/>
          <w:szCs w:val="22"/>
          <w:vertAlign w:val="superscript"/>
        </w:rPr>
        <w:t>22</w:t>
      </w:r>
      <w:r w:rsidRPr="008D16DF">
        <w:rPr>
          <w:rFonts w:ascii="Times New Roman" w:hAnsi="Times New Roman"/>
          <w:color w:val="000000" w:themeColor="text1"/>
          <w:sz w:val="22"/>
          <w:szCs w:val="22"/>
        </w:rPr>
        <w:t xml:space="preserve"> fue del 41.7%, es decir inferior a la identificada en el presente estudio.</w:t>
      </w:r>
      <w:r w:rsidRPr="008D16DF">
        <w:rPr>
          <w:rFonts w:ascii="Times New Roman" w:hAnsi="Times New Roman"/>
          <w:color w:val="000000" w:themeColor="text1"/>
          <w:sz w:val="22"/>
          <w:szCs w:val="22"/>
          <w:vertAlign w:val="superscript"/>
        </w:rPr>
        <w:t>24</w:t>
      </w:r>
    </w:p>
    <w:p w14:paraId="1B75200A" w14:textId="77777777" w:rsidR="00CA1AF0" w:rsidRPr="008D16DF" w:rsidRDefault="00CA1AF0" w:rsidP="00CA1AF0">
      <w:pPr>
        <w:spacing w:after="120"/>
        <w:jc w:val="both"/>
        <w:rPr>
          <w:rFonts w:ascii="Times New Roman" w:hAnsi="Times New Roman"/>
          <w:color w:val="000000" w:themeColor="text1"/>
          <w:sz w:val="22"/>
          <w:szCs w:val="22"/>
          <w:vertAlign w:val="superscript"/>
        </w:rPr>
      </w:pPr>
      <w:r w:rsidRPr="008D16DF">
        <w:rPr>
          <w:rFonts w:ascii="Times New Roman" w:hAnsi="Times New Roman"/>
          <w:color w:val="000000" w:themeColor="text1"/>
          <w:sz w:val="22"/>
          <w:szCs w:val="22"/>
        </w:rPr>
        <w:t>Los problemas académicos fueron relevantes en el presente estudio, para la depresión, la ansiedad y la disfunción familiar, de manera similar fue reportado por el estudio de Abu Ruz en 2018, donde además compararon con puntajes de los promedios académicos e identificaron que el ausentismo fue relevante.</w:t>
      </w:r>
      <w:r w:rsidRPr="008D16DF">
        <w:rPr>
          <w:rFonts w:ascii="Times New Roman" w:hAnsi="Times New Roman"/>
          <w:color w:val="000000" w:themeColor="text1"/>
          <w:sz w:val="22"/>
          <w:szCs w:val="22"/>
          <w:vertAlign w:val="superscript"/>
        </w:rPr>
        <w:t>27</w:t>
      </w:r>
    </w:p>
    <w:p w14:paraId="775AF187" w14:textId="77777777" w:rsidR="00CA1AF0" w:rsidRPr="008D16DF" w:rsidRDefault="00CA1AF0" w:rsidP="00CA1AF0">
      <w:pPr>
        <w:spacing w:after="120"/>
        <w:jc w:val="both"/>
        <w:rPr>
          <w:rFonts w:ascii="Times New Roman" w:hAnsi="Times New Roman"/>
          <w:color w:val="000000" w:themeColor="text1"/>
          <w:sz w:val="22"/>
          <w:szCs w:val="22"/>
        </w:rPr>
      </w:pPr>
      <w:r w:rsidRPr="008D16DF">
        <w:rPr>
          <w:rFonts w:ascii="Times New Roman" w:hAnsi="Times New Roman"/>
          <w:color w:val="000000" w:themeColor="text1"/>
          <w:sz w:val="22"/>
          <w:szCs w:val="22"/>
        </w:rPr>
        <w:lastRenderedPageBreak/>
        <w:t xml:space="preserve">No se encontró evidencia que reporte estudios que reporten específicamente en población de estudiantes de enfermería la homosexualidad como un factor de riesgo para ansiedad y depresión, pero es bien conocido que en estudios que vinculan otro tipo de estudiantes universitario es un factor relevante  </w:t>
      </w:r>
    </w:p>
    <w:p w14:paraId="76F0B656" w14:textId="77777777" w:rsidR="00CA1AF0" w:rsidRPr="008D16DF" w:rsidRDefault="00CA1AF0" w:rsidP="00CA1AF0">
      <w:pPr>
        <w:spacing w:after="120"/>
        <w:jc w:val="both"/>
        <w:rPr>
          <w:rFonts w:ascii="Times New Roman" w:eastAsiaTheme="minorHAnsi" w:hAnsi="Times New Roman"/>
          <w:color w:val="000000" w:themeColor="text1"/>
          <w:sz w:val="22"/>
          <w:szCs w:val="22"/>
        </w:rPr>
      </w:pPr>
      <w:r w:rsidRPr="008D16DF">
        <w:rPr>
          <w:rFonts w:ascii="Times New Roman" w:hAnsi="Times New Roman"/>
          <w:color w:val="000000" w:themeColor="text1"/>
          <w:sz w:val="22"/>
          <w:szCs w:val="22"/>
        </w:rPr>
        <w:t>Para promover la salud mental los programas de bienes universitario pueden considerar intervenciones como meditación, psicoterapia, ejercicio, programas de entretenimiento e intervenciones en estrés, lo cual fue reportado por el meta análisis publicado por Li en 2018.</w:t>
      </w:r>
      <w:r w:rsidRPr="008D16DF">
        <w:rPr>
          <w:rFonts w:ascii="Times New Roman" w:hAnsi="Times New Roman"/>
          <w:color w:val="000000" w:themeColor="text1"/>
          <w:sz w:val="22"/>
          <w:szCs w:val="22"/>
          <w:vertAlign w:val="superscript"/>
        </w:rPr>
        <w:t>28</w:t>
      </w:r>
      <w:r w:rsidRPr="008D16DF">
        <w:rPr>
          <w:rFonts w:ascii="Times New Roman" w:hAnsi="Times New Roman"/>
          <w:color w:val="000000" w:themeColor="text1"/>
          <w:sz w:val="22"/>
          <w:szCs w:val="22"/>
        </w:rPr>
        <w:t xml:space="preserve"> De otra parte, para futuros estudios se sugiere vincular escalas para calificar la calidad del sueño dado que ha sido reportado por varios estudios, como el desarrollado por Zeng en 2019,</w:t>
      </w:r>
      <w:r w:rsidRPr="008D16DF">
        <w:rPr>
          <w:rFonts w:ascii="Times New Roman" w:hAnsi="Times New Roman"/>
          <w:color w:val="000000" w:themeColor="text1"/>
          <w:sz w:val="22"/>
          <w:szCs w:val="22"/>
          <w:vertAlign w:val="superscript"/>
        </w:rPr>
        <w:t>23</w:t>
      </w:r>
      <w:r w:rsidRPr="008D16DF">
        <w:rPr>
          <w:rFonts w:ascii="Times New Roman" w:hAnsi="Times New Roman"/>
          <w:color w:val="000000" w:themeColor="text1"/>
          <w:sz w:val="22"/>
          <w:szCs w:val="22"/>
        </w:rPr>
        <w:t xml:space="preserve"> </w:t>
      </w:r>
      <w:proofErr w:type="spellStart"/>
      <w:r w:rsidRPr="008D16DF">
        <w:rPr>
          <w:rFonts w:ascii="Times New Roman" w:hAnsi="Times New Roman"/>
          <w:color w:val="000000" w:themeColor="text1"/>
          <w:sz w:val="22"/>
          <w:szCs w:val="22"/>
        </w:rPr>
        <w:t>Chueh</w:t>
      </w:r>
      <w:proofErr w:type="spellEnd"/>
      <w:r w:rsidRPr="008D16DF">
        <w:rPr>
          <w:rFonts w:ascii="Times New Roman" w:hAnsi="Times New Roman"/>
          <w:color w:val="000000" w:themeColor="text1"/>
          <w:sz w:val="22"/>
          <w:szCs w:val="22"/>
        </w:rPr>
        <w:t xml:space="preserve"> en 2017,</w:t>
      </w:r>
      <w:r w:rsidRPr="008D16DF">
        <w:rPr>
          <w:rFonts w:ascii="Times New Roman" w:hAnsi="Times New Roman"/>
          <w:color w:val="000000" w:themeColor="text1"/>
          <w:sz w:val="22"/>
          <w:szCs w:val="22"/>
          <w:vertAlign w:val="superscript"/>
        </w:rPr>
        <w:t>29</w:t>
      </w:r>
      <w:r w:rsidRPr="008D16DF">
        <w:rPr>
          <w:rFonts w:ascii="Times New Roman" w:hAnsi="Times New Roman"/>
          <w:color w:val="000000" w:themeColor="text1"/>
          <w:sz w:val="22"/>
          <w:szCs w:val="22"/>
        </w:rPr>
        <w:t xml:space="preserve"> y </w:t>
      </w:r>
      <w:proofErr w:type="spellStart"/>
      <w:r w:rsidRPr="008D16DF">
        <w:rPr>
          <w:rFonts w:ascii="Times New Roman" w:eastAsiaTheme="minorHAnsi" w:hAnsi="Times New Roman"/>
          <w:color w:val="000000" w:themeColor="text1"/>
          <w:sz w:val="22"/>
          <w:szCs w:val="22"/>
        </w:rPr>
        <w:t>Güneş</w:t>
      </w:r>
      <w:proofErr w:type="spellEnd"/>
      <w:r w:rsidRPr="008D16DF">
        <w:rPr>
          <w:rFonts w:ascii="Times New Roman" w:eastAsiaTheme="minorHAnsi" w:hAnsi="Times New Roman"/>
          <w:color w:val="000000" w:themeColor="text1"/>
          <w:sz w:val="22"/>
          <w:szCs w:val="22"/>
        </w:rPr>
        <w:t xml:space="preserve"> en 2017;</w:t>
      </w:r>
      <w:r w:rsidRPr="008D16DF">
        <w:rPr>
          <w:rFonts w:ascii="Times New Roman" w:eastAsiaTheme="minorHAnsi" w:hAnsi="Times New Roman"/>
          <w:color w:val="000000" w:themeColor="text1"/>
          <w:sz w:val="22"/>
          <w:szCs w:val="22"/>
          <w:vertAlign w:val="superscript"/>
        </w:rPr>
        <w:t>30</w:t>
      </w:r>
      <w:r w:rsidRPr="008D16DF">
        <w:rPr>
          <w:rFonts w:ascii="Times New Roman" w:eastAsiaTheme="minorHAnsi" w:hAnsi="Times New Roman"/>
          <w:color w:val="000000" w:themeColor="text1"/>
          <w:sz w:val="22"/>
          <w:szCs w:val="22"/>
        </w:rPr>
        <w:t xml:space="preserve"> y vincular escalas que permitan medir el consumo de sustancias psicoactivas legales y no legales, dado que este es un factor que ha venido en aumento en nuestra comunidad y requiere de establecer medidas para proteger a los estudiantes.</w:t>
      </w:r>
    </w:p>
    <w:p w14:paraId="0B8FE979"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En el presente estudio se identificaron algunas limitaciones relevantes, una de ellas fue el uso de escalas con una gran cantidad de ítems, lo que generó incomodidad entre los participantes, quienes expresaron tener poco tiempo disponible y mostraron necesidad por finalizar rápidamente. Otra limitación estuvo relacionada con el periodo de recolección de datos, ya que este se llevó a cabo en un momento específico del año, lo que impide contar con una representatividad adecuada de los demás meses.</w:t>
      </w:r>
    </w:p>
    <w:p w14:paraId="2AFC6D8C" w14:textId="77777777" w:rsidR="00CA1AF0" w:rsidRPr="008D16DF" w:rsidRDefault="00CA1AF0" w:rsidP="00CA1AF0">
      <w:pPr>
        <w:spacing w:after="120"/>
        <w:jc w:val="both"/>
        <w:rPr>
          <w:rFonts w:ascii="Times New Roman" w:hAnsi="Times New Roman"/>
          <w:b/>
          <w:bCs/>
          <w:color w:val="000000" w:themeColor="text1"/>
          <w:sz w:val="22"/>
          <w:szCs w:val="22"/>
        </w:rPr>
      </w:pPr>
      <w:r w:rsidRPr="008D16DF">
        <w:rPr>
          <w:rFonts w:ascii="Times New Roman" w:hAnsi="Times New Roman"/>
          <w:b/>
          <w:bCs/>
          <w:color w:val="000000" w:themeColor="text1"/>
          <w:sz w:val="22"/>
          <w:szCs w:val="22"/>
        </w:rPr>
        <w:t>CONCLUSIONES</w:t>
      </w:r>
    </w:p>
    <w:p w14:paraId="31035C3E"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El estudio, que reveló una prevalencia alarmante de ansiedad y depresión entre los estudiantes de enfermería, refleja una realidad que ha sido cada vez más documentada en todo el mundo: la salud mental se ha venido deteriorando en los entornos universitarios, particularmente en las carreras relacionadas con la salud. Los hallazgos obtenidos permiten identificar factores de riesgo y protección de gran relevancia para desarrollar estrategias preventivas e intervenciones efectivas en el ámbito universitario.</w:t>
      </w:r>
    </w:p>
    <w:p w14:paraId="68F67BD4"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Factores como las diferentes orientaciones sexuales, los problemas académicos, los conflictos interpersonales y los antecedentes familiares de enfermedades mentales son aspectos importantes que aumentan la susceptibilidad de los estudiantes a la ansiedad y la depresión. Por otra parte, variables como sexo masculino, actividad física regular y edad mostraron relaciones protectoras frente a estas enfermedades, lo que enfatiza la importancia de promover un estilo de vida saludable y redes de apoyo institucional.</w:t>
      </w:r>
    </w:p>
    <w:p w14:paraId="52F974E4"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Las contribuciones de este estudio se extienden más allá del contexto local. A nivel nacional, proporciona evidencia empírica actualizada que este contexto Colombiano puede utilizar para rediseñar o fortalecer los programas de bienestar estudiantil con un enfoque en la promoción de la salud mental y la prevención de la angustia psicológica. Además, identificar grupos particularmente vulnerables, como las personas con diferentes orientaciones sexuales, así como factores contextuales como el rendimiento académico o los antecedentes familiares, puede ayudar a las universidades a desarrollar políticas más inclusivas y sensibles.</w:t>
      </w:r>
    </w:p>
    <w:p w14:paraId="470638DA"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 xml:space="preserve">A nivel internacional, los hallazgos son consistentes con las tendencias globales reportadas en otros lugares, destacando la necesidad de hacer de la salud mental de los estudiantes un tema prioritario en la educación superior. Este estudio contribuye a la literatura científica en América Latina, una región que aún necesita incrementar los esfuerzos de investigación para visibilizar estos problemas y proponer soluciones específicas para su contexto. </w:t>
      </w:r>
    </w:p>
    <w:p w14:paraId="54BFDDDC" w14:textId="77777777" w:rsidR="00CA1AF0" w:rsidRPr="008D16DF" w:rsidRDefault="00CA1AF0" w:rsidP="00CA1AF0">
      <w:pPr>
        <w:spacing w:after="120"/>
        <w:jc w:val="both"/>
        <w:rPr>
          <w:rFonts w:ascii="Times New Roman" w:hAnsi="Times New Roman"/>
          <w:bCs/>
          <w:color w:val="000000" w:themeColor="text1"/>
          <w:sz w:val="22"/>
          <w:szCs w:val="22"/>
        </w:rPr>
      </w:pPr>
      <w:r w:rsidRPr="008D16DF">
        <w:rPr>
          <w:rFonts w:ascii="Times New Roman" w:hAnsi="Times New Roman"/>
          <w:bCs/>
          <w:color w:val="000000" w:themeColor="text1"/>
          <w:sz w:val="22"/>
          <w:szCs w:val="22"/>
        </w:rPr>
        <w:t xml:space="preserve">Por último, se destaca la necesidad de que las instituciones de educación superior no sólo identifiquen estos factores de riesgo, sino que también tomen medidas. Los datos obtenidos apoyan la </w:t>
      </w:r>
      <w:r w:rsidRPr="008D16DF">
        <w:rPr>
          <w:rFonts w:ascii="Times New Roman" w:hAnsi="Times New Roman"/>
          <w:bCs/>
          <w:color w:val="000000" w:themeColor="text1"/>
          <w:sz w:val="22"/>
          <w:szCs w:val="22"/>
        </w:rPr>
        <w:lastRenderedPageBreak/>
        <w:t>implementación de programas de intervención psicosocial, atención psicológica oportuna, apoyo académico y campañas de concientización en salud mental. Este estudio es un paso importante hacia la construcción de un ambiente universitario más saludable, inclusivo y resiliente.</w:t>
      </w:r>
    </w:p>
    <w:p w14:paraId="561AD06D" w14:textId="77777777" w:rsidR="00F139E1" w:rsidRPr="008D16DF" w:rsidRDefault="00F139E1" w:rsidP="00AC4811">
      <w:pPr>
        <w:spacing w:before="120"/>
        <w:jc w:val="both"/>
        <w:rPr>
          <w:rFonts w:ascii="Times New Roman" w:eastAsia="Times New Roman" w:hAnsi="Times New Roman" w:cs="Times New Roman"/>
          <w:color w:val="000000" w:themeColor="text1"/>
          <w:sz w:val="22"/>
          <w:szCs w:val="22"/>
          <w:lang w:eastAsia="es-MX"/>
        </w:rPr>
      </w:pPr>
    </w:p>
    <w:p w14:paraId="4147E851" w14:textId="10A94F14" w:rsidR="00AC4811" w:rsidRPr="008D16DF" w:rsidRDefault="00AC4811" w:rsidP="0036016B">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
          <w:color w:val="000000" w:themeColor="text1"/>
          <w:sz w:val="22"/>
          <w:szCs w:val="22"/>
          <w:lang w:val="es-CL" w:eastAsia="es-MX"/>
        </w:rPr>
        <w:t>CONFLICTOS DE INTERES:</w:t>
      </w:r>
      <w:r w:rsidR="006E7790" w:rsidRPr="008D16DF">
        <w:rPr>
          <w:rFonts w:ascii="Times New Roman" w:eastAsia="Times New Roman" w:hAnsi="Times New Roman" w:cs="Times New Roman"/>
          <w:b/>
          <w:color w:val="000000" w:themeColor="text1"/>
          <w:sz w:val="22"/>
          <w:szCs w:val="22"/>
          <w:lang w:val="es-CL" w:eastAsia="es-MX"/>
        </w:rPr>
        <w:t xml:space="preserve"> </w:t>
      </w:r>
      <w:r w:rsidR="006E7790" w:rsidRPr="008D16DF">
        <w:rPr>
          <w:rFonts w:ascii="Times New Roman" w:eastAsia="Times New Roman" w:hAnsi="Times New Roman" w:cs="Times New Roman"/>
          <w:bCs/>
          <w:color w:val="000000" w:themeColor="text1"/>
          <w:sz w:val="22"/>
          <w:szCs w:val="22"/>
          <w:lang w:val="es-CL" w:eastAsia="es-MX"/>
        </w:rPr>
        <w:t>L</w:t>
      </w:r>
      <w:r w:rsidR="008B4F40" w:rsidRPr="008D16DF">
        <w:rPr>
          <w:rFonts w:ascii="Times New Roman" w:eastAsia="Times New Roman" w:hAnsi="Times New Roman" w:cs="Times New Roman"/>
          <w:bCs/>
          <w:color w:val="000000" w:themeColor="text1"/>
          <w:sz w:val="22"/>
          <w:szCs w:val="22"/>
          <w:lang w:val="es-CL" w:eastAsia="es-MX"/>
        </w:rPr>
        <w:t>o</w:t>
      </w:r>
      <w:r w:rsidR="006E7790" w:rsidRPr="008D16DF">
        <w:rPr>
          <w:rFonts w:ascii="Times New Roman" w:eastAsia="Times New Roman" w:hAnsi="Times New Roman" w:cs="Times New Roman"/>
          <w:bCs/>
          <w:color w:val="000000" w:themeColor="text1"/>
          <w:sz w:val="22"/>
          <w:szCs w:val="22"/>
          <w:lang w:val="es-CL" w:eastAsia="es-MX"/>
        </w:rPr>
        <w:t>s autor</w:t>
      </w:r>
      <w:r w:rsidR="008B4F40" w:rsidRPr="008D16DF">
        <w:rPr>
          <w:rFonts w:ascii="Times New Roman" w:eastAsia="Times New Roman" w:hAnsi="Times New Roman" w:cs="Times New Roman"/>
          <w:bCs/>
          <w:color w:val="000000" w:themeColor="text1"/>
          <w:sz w:val="22"/>
          <w:szCs w:val="22"/>
          <w:lang w:val="es-CL" w:eastAsia="es-MX"/>
        </w:rPr>
        <w:t>e</w:t>
      </w:r>
      <w:r w:rsidR="006E7790" w:rsidRPr="008D16DF">
        <w:rPr>
          <w:rFonts w:ascii="Times New Roman" w:eastAsia="Times New Roman" w:hAnsi="Times New Roman" w:cs="Times New Roman"/>
          <w:bCs/>
          <w:color w:val="000000" w:themeColor="text1"/>
          <w:sz w:val="22"/>
          <w:szCs w:val="22"/>
          <w:lang w:val="es-CL" w:eastAsia="es-MX"/>
        </w:rPr>
        <w:t>s declaran no tener conflictos de interés.</w:t>
      </w:r>
    </w:p>
    <w:p w14:paraId="092CD922" w14:textId="057483F8" w:rsidR="005A4204" w:rsidRPr="008D16DF" w:rsidRDefault="005A4204" w:rsidP="0036016B">
      <w:pPr>
        <w:jc w:val="both"/>
        <w:rPr>
          <w:rFonts w:ascii="Times New Roman" w:eastAsia="Times New Roman" w:hAnsi="Times New Roman" w:cs="Times New Roman"/>
          <w:b/>
          <w:color w:val="000000" w:themeColor="text1"/>
          <w:sz w:val="22"/>
          <w:szCs w:val="22"/>
          <w:lang w:val="es-CL" w:eastAsia="es-MX"/>
        </w:rPr>
      </w:pPr>
      <w:r w:rsidRPr="008D16DF">
        <w:rPr>
          <w:rFonts w:ascii="Times New Roman" w:eastAsia="Times New Roman" w:hAnsi="Times New Roman" w:cs="Times New Roman"/>
          <w:b/>
          <w:color w:val="000000" w:themeColor="text1"/>
          <w:sz w:val="22"/>
          <w:szCs w:val="22"/>
          <w:lang w:val="es-CL" w:eastAsia="es-MX"/>
        </w:rPr>
        <w:t xml:space="preserve">AGRADECIMIENTOS: </w:t>
      </w:r>
      <w:r w:rsidRPr="008D16DF">
        <w:rPr>
          <w:rFonts w:ascii="Times New Roman" w:eastAsia="Times New Roman" w:hAnsi="Times New Roman" w:cs="Times New Roman"/>
          <w:bCs/>
          <w:color w:val="000000" w:themeColor="text1"/>
          <w:sz w:val="22"/>
          <w:szCs w:val="22"/>
          <w:lang w:val="es-CL" w:eastAsia="es-MX"/>
        </w:rPr>
        <w:t>Agradecemos a la Universidad de Santander (UDES), al programa de Enfermería UDES, a la Universidad Cooperativa de Colombia campus Bucaramanga (UCC), al programa de enfermería UCC, con quienes se desarrolló un trabajo de cooperación para fortalecer los procesos investigativos. Especialmente damos nuestros agradecimientos a todos los estudiantes participantes de este estudio.</w:t>
      </w:r>
    </w:p>
    <w:p w14:paraId="722AB679" w14:textId="4B42BB92" w:rsidR="00AC4811" w:rsidRPr="008D16DF" w:rsidRDefault="00AC4811" w:rsidP="0036016B">
      <w:pPr>
        <w:jc w:val="both"/>
        <w:rPr>
          <w:rFonts w:ascii="Times New Roman" w:eastAsia="Times New Roman" w:hAnsi="Times New Roman" w:cs="Times New Roman"/>
          <w:b/>
          <w:color w:val="000000" w:themeColor="text1"/>
          <w:sz w:val="22"/>
          <w:szCs w:val="22"/>
          <w:lang w:val="es-CL" w:eastAsia="es-MX"/>
        </w:rPr>
      </w:pPr>
      <w:r w:rsidRPr="008D16DF">
        <w:rPr>
          <w:rFonts w:ascii="Times New Roman" w:eastAsia="Times New Roman" w:hAnsi="Times New Roman" w:cs="Times New Roman"/>
          <w:b/>
          <w:color w:val="000000" w:themeColor="text1"/>
          <w:sz w:val="22"/>
          <w:szCs w:val="22"/>
          <w:lang w:val="es-CL" w:eastAsia="es-MX"/>
        </w:rPr>
        <w:t>FINANCIAMIENTO:</w:t>
      </w:r>
      <w:r w:rsidR="006E7790" w:rsidRPr="008D16DF">
        <w:rPr>
          <w:rFonts w:ascii="Times New Roman" w:eastAsia="Times New Roman" w:hAnsi="Times New Roman" w:cs="Times New Roman"/>
          <w:b/>
          <w:color w:val="000000" w:themeColor="text1"/>
          <w:sz w:val="22"/>
          <w:szCs w:val="22"/>
          <w:lang w:val="es-CL" w:eastAsia="es-MX"/>
        </w:rPr>
        <w:t xml:space="preserve"> </w:t>
      </w:r>
      <w:r w:rsidR="000B56F3" w:rsidRPr="008D16DF">
        <w:rPr>
          <w:rFonts w:ascii="Times New Roman" w:eastAsia="Times New Roman" w:hAnsi="Times New Roman" w:cs="Times New Roman"/>
          <w:bCs/>
          <w:color w:val="000000" w:themeColor="text1"/>
          <w:sz w:val="22"/>
          <w:szCs w:val="22"/>
          <w:lang w:val="es-CL" w:eastAsia="es-MX"/>
        </w:rPr>
        <w:t>Proyecto por convocatoria titulado Factores de riesgo de la depresión y/o ansiedad en los estudiantes del programa de enfermería de la UDES y de la UCC, con número asignado INV2038.</w:t>
      </w:r>
    </w:p>
    <w:p w14:paraId="1FE2FC1F" w14:textId="411B168E" w:rsidR="00AC4811" w:rsidRPr="008D16DF" w:rsidRDefault="00AC4811" w:rsidP="0036016B">
      <w:pPr>
        <w:jc w:val="both"/>
        <w:rPr>
          <w:rFonts w:ascii="Times New Roman" w:eastAsia="Times New Roman" w:hAnsi="Times New Roman" w:cs="Times New Roman"/>
          <w:b/>
          <w:color w:val="000000" w:themeColor="text1"/>
          <w:sz w:val="22"/>
          <w:szCs w:val="22"/>
          <w:lang w:val="es-CL" w:eastAsia="es-MX"/>
        </w:rPr>
      </w:pPr>
      <w:r w:rsidRPr="008D16DF">
        <w:rPr>
          <w:rFonts w:ascii="Times New Roman" w:eastAsia="Times New Roman" w:hAnsi="Times New Roman" w:cs="Times New Roman"/>
          <w:b/>
          <w:color w:val="000000" w:themeColor="text1"/>
          <w:sz w:val="22"/>
          <w:szCs w:val="22"/>
          <w:lang w:val="es-CL" w:eastAsia="es-MX"/>
        </w:rPr>
        <w:t>AUTORÍA:</w:t>
      </w:r>
    </w:p>
    <w:p w14:paraId="7DB1235E" w14:textId="113B3F53" w:rsidR="002457FE" w:rsidRPr="008D16DF" w:rsidRDefault="00CA1AF0" w:rsidP="00CA1AF0">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Cs/>
          <w:color w:val="000000" w:themeColor="text1"/>
          <w:sz w:val="22"/>
          <w:szCs w:val="22"/>
          <w:lang w:val="es-CL" w:eastAsia="es-MX"/>
        </w:rPr>
        <w:t>LAR:</w:t>
      </w:r>
      <w:r w:rsidR="000B56F3" w:rsidRPr="008D16DF">
        <w:rPr>
          <w:rFonts w:ascii="Times New Roman" w:eastAsia="Times New Roman" w:hAnsi="Times New Roman" w:cs="Times New Roman"/>
          <w:bCs/>
          <w:color w:val="000000" w:themeColor="text1"/>
          <w:sz w:val="22"/>
          <w:szCs w:val="22"/>
          <w:lang w:val="es-CL" w:eastAsia="es-MX"/>
        </w:rPr>
        <w:t xml:space="preserve"> Conceptualización, Análisis formal, </w:t>
      </w:r>
      <w:r w:rsidR="006016A6" w:rsidRPr="008D16DF">
        <w:rPr>
          <w:rFonts w:ascii="Times New Roman" w:eastAsia="Times New Roman" w:hAnsi="Times New Roman" w:cs="Times New Roman"/>
          <w:bCs/>
          <w:color w:val="000000" w:themeColor="text1"/>
          <w:sz w:val="22"/>
          <w:szCs w:val="22"/>
          <w:lang w:val="es-CL" w:eastAsia="es-MX"/>
        </w:rPr>
        <w:t>Captación de fondos</w:t>
      </w:r>
      <w:r w:rsidR="000B56F3" w:rsidRPr="008D16DF">
        <w:rPr>
          <w:rFonts w:ascii="Times New Roman" w:eastAsia="Times New Roman" w:hAnsi="Times New Roman" w:cs="Times New Roman"/>
          <w:bCs/>
          <w:color w:val="000000" w:themeColor="text1"/>
          <w:sz w:val="22"/>
          <w:szCs w:val="22"/>
          <w:lang w:val="es-CL" w:eastAsia="es-MX"/>
        </w:rPr>
        <w:t>,</w:t>
      </w:r>
      <w:r w:rsidR="006016A6" w:rsidRPr="008D16DF">
        <w:rPr>
          <w:rFonts w:ascii="Times New Roman" w:eastAsia="Times New Roman" w:hAnsi="Times New Roman" w:cs="Times New Roman"/>
          <w:bCs/>
          <w:color w:val="000000" w:themeColor="text1"/>
          <w:sz w:val="22"/>
          <w:szCs w:val="22"/>
          <w:lang w:val="es-CL" w:eastAsia="es-MX"/>
        </w:rPr>
        <w:t xml:space="preserve"> Investigación,</w:t>
      </w:r>
      <w:r w:rsidR="000B56F3" w:rsidRPr="008D16DF">
        <w:rPr>
          <w:rFonts w:ascii="Times New Roman" w:eastAsia="Times New Roman" w:hAnsi="Times New Roman" w:cs="Times New Roman"/>
          <w:bCs/>
          <w:color w:val="000000" w:themeColor="text1"/>
          <w:sz w:val="22"/>
          <w:szCs w:val="22"/>
          <w:lang w:val="es-CL" w:eastAsia="es-MX"/>
        </w:rPr>
        <w:t xml:space="preserve"> </w:t>
      </w:r>
      <w:r w:rsidR="006016A6" w:rsidRPr="008D16DF">
        <w:rPr>
          <w:rFonts w:ascii="Times New Roman" w:eastAsia="Times New Roman" w:hAnsi="Times New Roman" w:cs="Times New Roman"/>
          <w:bCs/>
          <w:color w:val="000000" w:themeColor="text1"/>
          <w:sz w:val="22"/>
          <w:szCs w:val="22"/>
          <w:lang w:val="es-CL" w:eastAsia="es-MX"/>
        </w:rPr>
        <w:t xml:space="preserve">Metodología, Administración del proyecto, Supervisión, Visualización, </w:t>
      </w:r>
      <w:r w:rsidR="000B56F3" w:rsidRPr="008D16DF">
        <w:rPr>
          <w:rFonts w:ascii="Times New Roman" w:eastAsia="Times New Roman" w:hAnsi="Times New Roman" w:cs="Times New Roman"/>
          <w:bCs/>
          <w:color w:val="000000" w:themeColor="text1"/>
          <w:sz w:val="22"/>
          <w:szCs w:val="22"/>
          <w:lang w:val="es-CL" w:eastAsia="es-MX"/>
        </w:rPr>
        <w:t>Escritura – borrador original, Escritura – revisión y edición.</w:t>
      </w:r>
    </w:p>
    <w:p w14:paraId="1A7E88DB" w14:textId="7092098C" w:rsidR="00CA1AF0" w:rsidRPr="008D16DF" w:rsidRDefault="00CA1AF0" w:rsidP="00CA1AF0">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Cs/>
          <w:color w:val="000000" w:themeColor="text1"/>
          <w:sz w:val="22"/>
          <w:szCs w:val="22"/>
          <w:lang w:val="es-CL" w:eastAsia="es-MX"/>
        </w:rPr>
        <w:t>MRC:</w:t>
      </w:r>
      <w:r w:rsidR="000B56F3" w:rsidRPr="008D16DF">
        <w:rPr>
          <w:rFonts w:ascii="Times New Roman" w:eastAsia="Times New Roman" w:hAnsi="Times New Roman" w:cs="Times New Roman"/>
          <w:bCs/>
          <w:color w:val="000000" w:themeColor="text1"/>
          <w:sz w:val="22"/>
          <w:szCs w:val="22"/>
          <w:lang w:val="es-CL" w:eastAsia="es-MX"/>
        </w:rPr>
        <w:t xml:space="preserve"> Conceptualización, Escritura – borrador original, Escritura – revisión y edición.</w:t>
      </w:r>
    </w:p>
    <w:p w14:paraId="66EC613D" w14:textId="73A9645E" w:rsidR="00CA1AF0" w:rsidRPr="008D16DF" w:rsidRDefault="00CA1AF0" w:rsidP="00CA1AF0">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Cs/>
          <w:color w:val="000000" w:themeColor="text1"/>
          <w:sz w:val="22"/>
          <w:szCs w:val="22"/>
          <w:lang w:val="es-CL" w:eastAsia="es-MX"/>
        </w:rPr>
        <w:t>EQP:</w:t>
      </w:r>
      <w:r w:rsidR="000B56F3" w:rsidRPr="008D16DF">
        <w:rPr>
          <w:rFonts w:ascii="Times New Roman" w:eastAsia="Times New Roman" w:hAnsi="Times New Roman" w:cs="Times New Roman"/>
          <w:bCs/>
          <w:color w:val="000000" w:themeColor="text1"/>
          <w:sz w:val="22"/>
          <w:szCs w:val="22"/>
          <w:lang w:val="es-CL" w:eastAsia="es-MX"/>
        </w:rPr>
        <w:t xml:space="preserve"> Conceptualización, </w:t>
      </w:r>
      <w:r w:rsidR="008516CE" w:rsidRPr="008D16DF">
        <w:rPr>
          <w:rFonts w:ascii="Times New Roman" w:eastAsia="Times New Roman" w:hAnsi="Times New Roman" w:cs="Times New Roman"/>
          <w:bCs/>
          <w:color w:val="000000" w:themeColor="text1"/>
          <w:sz w:val="22"/>
          <w:szCs w:val="22"/>
          <w:lang w:val="es-CL" w:eastAsia="es-MX"/>
        </w:rPr>
        <w:t xml:space="preserve">Investigación, Metodología, </w:t>
      </w:r>
      <w:r w:rsidR="000B56F3" w:rsidRPr="008D16DF">
        <w:rPr>
          <w:rFonts w:ascii="Times New Roman" w:eastAsia="Times New Roman" w:hAnsi="Times New Roman" w:cs="Times New Roman"/>
          <w:bCs/>
          <w:color w:val="000000" w:themeColor="text1"/>
          <w:sz w:val="22"/>
          <w:szCs w:val="22"/>
          <w:lang w:val="es-CL" w:eastAsia="es-MX"/>
        </w:rPr>
        <w:t>Escritura – borrador original, Escritura – revisión y edición.</w:t>
      </w:r>
    </w:p>
    <w:p w14:paraId="4EDDFF40" w14:textId="3ED867C8" w:rsidR="00CA1AF0" w:rsidRPr="008D16DF" w:rsidRDefault="00CA1AF0" w:rsidP="00CA1AF0">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Cs/>
          <w:color w:val="000000" w:themeColor="text1"/>
          <w:sz w:val="22"/>
          <w:szCs w:val="22"/>
          <w:lang w:val="es-CL" w:eastAsia="es-MX"/>
        </w:rPr>
        <w:t>RRC:</w:t>
      </w:r>
      <w:r w:rsidR="000B56F3" w:rsidRPr="008D16DF">
        <w:rPr>
          <w:rFonts w:ascii="Times New Roman" w:eastAsia="Times New Roman" w:hAnsi="Times New Roman" w:cs="Times New Roman"/>
          <w:bCs/>
          <w:color w:val="000000" w:themeColor="text1"/>
          <w:sz w:val="22"/>
          <w:szCs w:val="22"/>
          <w:lang w:val="es-CL" w:eastAsia="es-MX"/>
        </w:rPr>
        <w:t xml:space="preserve"> Conceptualización, Análisis formal, </w:t>
      </w:r>
      <w:r w:rsidR="006016A6" w:rsidRPr="008D16DF">
        <w:rPr>
          <w:rFonts w:ascii="Times New Roman" w:eastAsia="Times New Roman" w:hAnsi="Times New Roman" w:cs="Times New Roman"/>
          <w:bCs/>
          <w:color w:val="000000" w:themeColor="text1"/>
          <w:sz w:val="22"/>
          <w:szCs w:val="22"/>
          <w:lang w:val="es-CL" w:eastAsia="es-MX"/>
        </w:rPr>
        <w:t>Captación de fondos</w:t>
      </w:r>
      <w:r w:rsidR="000B56F3" w:rsidRPr="008D16DF">
        <w:rPr>
          <w:rFonts w:ascii="Times New Roman" w:eastAsia="Times New Roman" w:hAnsi="Times New Roman" w:cs="Times New Roman"/>
          <w:bCs/>
          <w:color w:val="000000" w:themeColor="text1"/>
          <w:sz w:val="22"/>
          <w:szCs w:val="22"/>
          <w:lang w:val="es-CL" w:eastAsia="es-MX"/>
        </w:rPr>
        <w:t>,</w:t>
      </w:r>
      <w:r w:rsidR="006650D3">
        <w:rPr>
          <w:rFonts w:ascii="Times New Roman" w:eastAsia="Times New Roman" w:hAnsi="Times New Roman" w:cs="Times New Roman"/>
          <w:bCs/>
          <w:color w:val="000000" w:themeColor="text1"/>
          <w:sz w:val="22"/>
          <w:szCs w:val="22"/>
          <w:lang w:val="es-CL" w:eastAsia="es-MX"/>
        </w:rPr>
        <w:t xml:space="preserve"> </w:t>
      </w:r>
      <w:r w:rsidR="006650D3" w:rsidRPr="008D16DF">
        <w:rPr>
          <w:rFonts w:ascii="Times New Roman" w:eastAsia="Times New Roman" w:hAnsi="Times New Roman" w:cs="Times New Roman"/>
          <w:bCs/>
          <w:color w:val="000000" w:themeColor="text1"/>
          <w:sz w:val="22"/>
          <w:szCs w:val="22"/>
          <w:lang w:val="es-CL" w:eastAsia="es-MX"/>
        </w:rPr>
        <w:t>Investigación, Metodología,</w:t>
      </w:r>
      <w:r w:rsidR="006650D3">
        <w:rPr>
          <w:rFonts w:ascii="Times New Roman" w:eastAsia="Times New Roman" w:hAnsi="Times New Roman" w:cs="Times New Roman"/>
          <w:bCs/>
          <w:color w:val="000000" w:themeColor="text1"/>
          <w:sz w:val="22"/>
          <w:szCs w:val="22"/>
          <w:lang w:val="es-CL" w:eastAsia="es-MX"/>
        </w:rPr>
        <w:t xml:space="preserve"> </w:t>
      </w:r>
      <w:r w:rsidR="000B56F3" w:rsidRPr="008D16DF">
        <w:rPr>
          <w:rFonts w:ascii="Times New Roman" w:eastAsia="Times New Roman" w:hAnsi="Times New Roman" w:cs="Times New Roman"/>
          <w:bCs/>
          <w:color w:val="000000" w:themeColor="text1"/>
          <w:sz w:val="22"/>
          <w:szCs w:val="22"/>
          <w:lang w:val="es-CL" w:eastAsia="es-MX"/>
        </w:rPr>
        <w:t>Escritura – borrador original, Escritura – revisión y edición.</w:t>
      </w:r>
    </w:p>
    <w:p w14:paraId="48FC0EE5" w14:textId="5E4D1C8E" w:rsidR="00CA1AF0" w:rsidRPr="008D16DF" w:rsidRDefault="00CA1AF0" w:rsidP="00CA1AF0">
      <w:pPr>
        <w:jc w:val="both"/>
        <w:rPr>
          <w:rFonts w:ascii="Times New Roman" w:eastAsia="Times New Roman" w:hAnsi="Times New Roman" w:cs="Times New Roman"/>
          <w:bCs/>
          <w:color w:val="000000" w:themeColor="text1"/>
          <w:sz w:val="22"/>
          <w:szCs w:val="22"/>
          <w:lang w:val="es-CL" w:eastAsia="es-MX"/>
        </w:rPr>
      </w:pPr>
      <w:r w:rsidRPr="008D16DF">
        <w:rPr>
          <w:rFonts w:ascii="Times New Roman" w:eastAsia="Times New Roman" w:hAnsi="Times New Roman" w:cs="Times New Roman"/>
          <w:bCs/>
          <w:color w:val="000000" w:themeColor="text1"/>
          <w:sz w:val="22"/>
          <w:szCs w:val="22"/>
          <w:lang w:val="es-CL" w:eastAsia="es-MX"/>
        </w:rPr>
        <w:t>MPM:</w:t>
      </w:r>
      <w:r w:rsidR="000B56F3" w:rsidRPr="008D16DF">
        <w:rPr>
          <w:rFonts w:ascii="Times New Roman" w:eastAsia="Times New Roman" w:hAnsi="Times New Roman" w:cs="Times New Roman"/>
          <w:bCs/>
          <w:color w:val="000000" w:themeColor="text1"/>
          <w:sz w:val="22"/>
          <w:szCs w:val="22"/>
          <w:lang w:val="es-CL" w:eastAsia="es-MX"/>
        </w:rPr>
        <w:t xml:space="preserve"> </w:t>
      </w:r>
      <w:r w:rsidR="006650D3" w:rsidRPr="008D16DF">
        <w:rPr>
          <w:rFonts w:ascii="Times New Roman" w:eastAsia="Times New Roman" w:hAnsi="Times New Roman" w:cs="Times New Roman"/>
          <w:bCs/>
          <w:color w:val="000000" w:themeColor="text1"/>
          <w:sz w:val="22"/>
          <w:szCs w:val="22"/>
          <w:lang w:val="es-CL" w:eastAsia="es-MX"/>
        </w:rPr>
        <w:t>Conceptualización, Análisis formal, Captación de fondos,</w:t>
      </w:r>
      <w:r w:rsidR="006650D3">
        <w:rPr>
          <w:rFonts w:ascii="Times New Roman" w:eastAsia="Times New Roman" w:hAnsi="Times New Roman" w:cs="Times New Roman"/>
          <w:bCs/>
          <w:color w:val="000000" w:themeColor="text1"/>
          <w:sz w:val="22"/>
          <w:szCs w:val="22"/>
          <w:lang w:val="es-CL" w:eastAsia="es-MX"/>
        </w:rPr>
        <w:t xml:space="preserve"> </w:t>
      </w:r>
      <w:r w:rsidR="006650D3" w:rsidRPr="008D16DF">
        <w:rPr>
          <w:rFonts w:ascii="Times New Roman" w:eastAsia="Times New Roman" w:hAnsi="Times New Roman" w:cs="Times New Roman"/>
          <w:bCs/>
          <w:color w:val="000000" w:themeColor="text1"/>
          <w:sz w:val="22"/>
          <w:szCs w:val="22"/>
          <w:lang w:val="es-CL" w:eastAsia="es-MX"/>
        </w:rPr>
        <w:t>Investigación, Metodología,</w:t>
      </w:r>
      <w:r w:rsidR="006650D3">
        <w:rPr>
          <w:rFonts w:ascii="Times New Roman" w:eastAsia="Times New Roman" w:hAnsi="Times New Roman" w:cs="Times New Roman"/>
          <w:bCs/>
          <w:color w:val="000000" w:themeColor="text1"/>
          <w:sz w:val="22"/>
          <w:szCs w:val="22"/>
          <w:lang w:val="es-CL" w:eastAsia="es-MX"/>
        </w:rPr>
        <w:t xml:space="preserve"> </w:t>
      </w:r>
      <w:r w:rsidR="006650D3" w:rsidRPr="008D16DF">
        <w:rPr>
          <w:rFonts w:ascii="Times New Roman" w:eastAsia="Times New Roman" w:hAnsi="Times New Roman" w:cs="Times New Roman"/>
          <w:bCs/>
          <w:color w:val="000000" w:themeColor="text1"/>
          <w:sz w:val="22"/>
          <w:szCs w:val="22"/>
          <w:lang w:val="es-CL" w:eastAsia="es-MX"/>
        </w:rPr>
        <w:t>Escritura – borrador original, Escritura – revisión y edición.</w:t>
      </w:r>
    </w:p>
    <w:p w14:paraId="7650023B" w14:textId="3E64EF94" w:rsidR="00AC4811" w:rsidRPr="008D16DF" w:rsidRDefault="00AC4811" w:rsidP="00AC4811">
      <w:pPr>
        <w:spacing w:before="120" w:after="120"/>
        <w:jc w:val="both"/>
        <w:rPr>
          <w:rFonts w:ascii="Times New Roman" w:eastAsia="Times New Roman" w:hAnsi="Times New Roman" w:cs="Times New Roman"/>
          <w:b/>
          <w:color w:val="000000" w:themeColor="text1"/>
          <w:sz w:val="22"/>
          <w:szCs w:val="22"/>
          <w:lang w:val="es-CL" w:eastAsia="es-MX"/>
        </w:rPr>
      </w:pPr>
      <w:r w:rsidRPr="008D16DF">
        <w:rPr>
          <w:rFonts w:ascii="Times New Roman" w:eastAsia="Times New Roman" w:hAnsi="Times New Roman" w:cs="Times New Roman"/>
          <w:b/>
          <w:color w:val="000000" w:themeColor="text1"/>
          <w:sz w:val="22"/>
          <w:szCs w:val="22"/>
          <w:lang w:val="es-CL" w:eastAsia="es-MX"/>
        </w:rPr>
        <w:t>REFERENCIAS</w:t>
      </w:r>
    </w:p>
    <w:p w14:paraId="164DED06"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Sierra JC. </w:t>
      </w:r>
      <w:proofErr w:type="spellStart"/>
      <w:r w:rsidRPr="008D16DF">
        <w:rPr>
          <w:rFonts w:ascii="Times New Roman" w:hAnsi="Times New Roman" w:cs="Times New Roman"/>
          <w:color w:val="000000" w:themeColor="text1"/>
          <w:sz w:val="22"/>
          <w:szCs w:val="22"/>
          <w:lang w:val="en-US"/>
        </w:rPr>
        <w:t>Ansiedad</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angustia</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estrés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conceptos</w:t>
      </w:r>
      <w:proofErr w:type="spellEnd"/>
      <w:r w:rsidRPr="008D16DF">
        <w:rPr>
          <w:rFonts w:ascii="Times New Roman" w:hAnsi="Times New Roman" w:cs="Times New Roman"/>
          <w:color w:val="000000" w:themeColor="text1"/>
          <w:sz w:val="22"/>
          <w:szCs w:val="22"/>
          <w:lang w:val="en-US"/>
        </w:rPr>
        <w:t xml:space="preserve">. Rev. Subj. 2003;3(1):10-59. </w:t>
      </w:r>
    </w:p>
    <w:p w14:paraId="468ABF05"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Herdman, T. Heather, Shigemi </w:t>
      </w:r>
      <w:proofErr w:type="spellStart"/>
      <w:r w:rsidRPr="008D16DF">
        <w:rPr>
          <w:rFonts w:ascii="Times New Roman" w:hAnsi="Times New Roman" w:cs="Times New Roman"/>
          <w:color w:val="000000" w:themeColor="text1"/>
          <w:sz w:val="22"/>
          <w:szCs w:val="22"/>
          <w:lang w:val="en-US"/>
        </w:rPr>
        <w:t>Kamitsuru</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editores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Diagnósticos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enfermeros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definiciones</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clasificación</w:t>
      </w:r>
      <w:proofErr w:type="spellEnd"/>
      <w:r w:rsidRPr="008D16DF">
        <w:rPr>
          <w:rFonts w:ascii="Times New Roman" w:hAnsi="Times New Roman" w:cs="Times New Roman"/>
          <w:color w:val="000000" w:themeColor="text1"/>
          <w:sz w:val="22"/>
          <w:szCs w:val="22"/>
          <w:lang w:val="en-US"/>
        </w:rPr>
        <w:t xml:space="preserve"> 2015-2017. Elsevier, 2015.</w:t>
      </w:r>
    </w:p>
    <w:p w14:paraId="53CEF35D"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Navas OW, Vargas </w:t>
      </w:r>
      <w:proofErr w:type="gramStart"/>
      <w:r w:rsidRPr="008D16DF">
        <w:rPr>
          <w:rFonts w:ascii="Times New Roman" w:hAnsi="Times New Roman" w:cs="Times New Roman"/>
          <w:color w:val="000000" w:themeColor="text1"/>
          <w:sz w:val="22"/>
          <w:szCs w:val="22"/>
          <w:lang w:val="en-US"/>
        </w:rPr>
        <w:t>BMJ .</w:t>
      </w:r>
      <w:proofErr w:type="gram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Trastornos</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ansiedad</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Revisión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dirigida</w:t>
      </w:r>
      <w:proofErr w:type="spellEnd"/>
      <w:r w:rsidRPr="008D16DF">
        <w:rPr>
          <w:rFonts w:ascii="Times New Roman" w:hAnsi="Times New Roman" w:cs="Times New Roman"/>
          <w:color w:val="000000" w:themeColor="text1"/>
          <w:sz w:val="22"/>
          <w:szCs w:val="22"/>
          <w:lang w:val="en-US"/>
        </w:rPr>
        <w:t xml:space="preserve"> para </w:t>
      </w:r>
      <w:proofErr w:type="spellStart"/>
      <w:r w:rsidRPr="008D16DF">
        <w:rPr>
          <w:rFonts w:ascii="Times New Roman" w:hAnsi="Times New Roman" w:cs="Times New Roman"/>
          <w:color w:val="000000" w:themeColor="text1"/>
          <w:sz w:val="22"/>
          <w:szCs w:val="22"/>
          <w:lang w:val="en-US"/>
        </w:rPr>
        <w:t>atención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primaria</w:t>
      </w:r>
      <w:proofErr w:type="spellEnd"/>
      <w:r w:rsidRPr="008D16DF">
        <w:rPr>
          <w:rFonts w:ascii="Times New Roman" w:hAnsi="Times New Roman" w:cs="Times New Roman"/>
          <w:color w:val="000000" w:themeColor="text1"/>
          <w:sz w:val="22"/>
          <w:szCs w:val="22"/>
          <w:lang w:val="en-US"/>
        </w:rPr>
        <w:t xml:space="preserve">. Rev Med Cos Cen. 2012;69(604):497-507. </w:t>
      </w:r>
    </w:p>
    <w:p w14:paraId="455B1ABD"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Manual </w:t>
      </w:r>
      <w:proofErr w:type="spellStart"/>
      <w:r w:rsidRPr="008D16DF">
        <w:rPr>
          <w:rFonts w:ascii="Times New Roman" w:hAnsi="Times New Roman" w:cs="Times New Roman"/>
          <w:color w:val="000000" w:themeColor="text1"/>
          <w:sz w:val="22"/>
          <w:szCs w:val="22"/>
          <w:lang w:val="en-US"/>
        </w:rPr>
        <w:t>diagnóstico</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estadístico</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los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trastornos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mentales</w:t>
      </w:r>
      <w:proofErr w:type="spellEnd"/>
      <w:r w:rsidRPr="008D16DF">
        <w:rPr>
          <w:rFonts w:ascii="Times New Roman" w:hAnsi="Times New Roman" w:cs="Times New Roman"/>
          <w:color w:val="000000" w:themeColor="text1"/>
          <w:sz w:val="22"/>
          <w:szCs w:val="22"/>
          <w:lang w:val="en-US"/>
        </w:rPr>
        <w:t xml:space="preserve">: DSM-5. Editorial medica </w:t>
      </w:r>
      <w:proofErr w:type="spellStart"/>
      <w:r w:rsidRPr="008D16DF">
        <w:rPr>
          <w:rFonts w:ascii="Times New Roman" w:hAnsi="Times New Roman" w:cs="Times New Roman"/>
          <w:color w:val="000000" w:themeColor="text1"/>
          <w:sz w:val="22"/>
          <w:szCs w:val="22"/>
          <w:lang w:val="en-US"/>
        </w:rPr>
        <w:t>panamericana</w:t>
      </w:r>
      <w:proofErr w:type="spellEnd"/>
      <w:r w:rsidRPr="008D16DF">
        <w:rPr>
          <w:rFonts w:ascii="Times New Roman" w:hAnsi="Times New Roman" w:cs="Times New Roman"/>
          <w:color w:val="000000" w:themeColor="text1"/>
          <w:sz w:val="22"/>
          <w:szCs w:val="22"/>
          <w:lang w:val="en-US"/>
        </w:rPr>
        <w:t>, 2014.</w:t>
      </w:r>
    </w:p>
    <w:p w14:paraId="531DAA56" w14:textId="0ECCB7C0"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Malakeh M, Khalifeh A, Anxiety and depression among school students in Jordan: Prevalence, risk factors, and predictors. </w:t>
      </w:r>
      <w:proofErr w:type="spellStart"/>
      <w:r w:rsidRPr="008D16DF">
        <w:rPr>
          <w:rFonts w:ascii="Times New Roman" w:hAnsi="Times New Roman" w:cs="Times New Roman"/>
          <w:color w:val="000000" w:themeColor="text1"/>
          <w:sz w:val="22"/>
          <w:szCs w:val="22"/>
          <w:lang w:val="en-US"/>
        </w:rPr>
        <w:t>Perspect</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Psychiatr</w:t>
      </w:r>
      <w:proofErr w:type="spellEnd"/>
      <w:r w:rsidRPr="008D16DF">
        <w:rPr>
          <w:rFonts w:ascii="Times New Roman" w:hAnsi="Times New Roman" w:cs="Times New Roman"/>
          <w:color w:val="000000" w:themeColor="text1"/>
          <w:sz w:val="22"/>
          <w:szCs w:val="22"/>
          <w:lang w:val="en-US"/>
        </w:rPr>
        <w:t xml:space="preserve"> Care 2018;54(2):242-250. </w:t>
      </w:r>
      <w:hyperlink r:id="rId25" w:history="1">
        <w:r w:rsidRPr="008D16DF">
          <w:rPr>
            <w:rStyle w:val="Hipervnculo"/>
            <w:rFonts w:ascii="Times New Roman" w:hAnsi="Times New Roman" w:cs="Times New Roman"/>
            <w:color w:val="000000" w:themeColor="text1"/>
            <w:sz w:val="22"/>
            <w:szCs w:val="22"/>
            <w:u w:val="none"/>
            <w:lang w:val="en-US"/>
          </w:rPr>
          <w:t>https://doi.org/10.1111/ppc.12229</w:t>
        </w:r>
      </w:hyperlink>
      <w:r w:rsidRPr="008D16DF">
        <w:rPr>
          <w:rFonts w:ascii="Times New Roman" w:hAnsi="Times New Roman" w:cs="Times New Roman"/>
          <w:color w:val="000000" w:themeColor="text1"/>
          <w:sz w:val="22"/>
          <w:szCs w:val="22"/>
          <w:lang w:val="en-US"/>
        </w:rPr>
        <w:t xml:space="preserve"> </w:t>
      </w:r>
    </w:p>
    <w:p w14:paraId="341C91BD"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proofErr w:type="spellStart"/>
      <w:r w:rsidRPr="008D16DF">
        <w:rPr>
          <w:rFonts w:ascii="Times New Roman" w:hAnsi="Times New Roman" w:cs="Times New Roman"/>
          <w:color w:val="000000" w:themeColor="text1"/>
          <w:sz w:val="22"/>
          <w:szCs w:val="22"/>
          <w:lang w:val="en-US"/>
        </w:rPr>
        <w:t>Ministerio</w:t>
      </w:r>
      <w:proofErr w:type="spellEnd"/>
      <w:r w:rsidRPr="008D16DF">
        <w:rPr>
          <w:rFonts w:ascii="Times New Roman" w:hAnsi="Times New Roman" w:cs="Times New Roman"/>
          <w:color w:val="000000" w:themeColor="text1"/>
          <w:sz w:val="22"/>
          <w:szCs w:val="22"/>
          <w:lang w:val="en-US"/>
        </w:rPr>
        <w:t xml:space="preserve"> de Salud y </w:t>
      </w:r>
      <w:proofErr w:type="spellStart"/>
      <w:r w:rsidRPr="008D16DF">
        <w:rPr>
          <w:rFonts w:ascii="Times New Roman" w:hAnsi="Times New Roman" w:cs="Times New Roman"/>
          <w:color w:val="000000" w:themeColor="text1"/>
          <w:sz w:val="22"/>
          <w:szCs w:val="22"/>
          <w:lang w:val="en-US"/>
        </w:rPr>
        <w:t>Protección</w:t>
      </w:r>
      <w:proofErr w:type="spellEnd"/>
      <w:r w:rsidRPr="008D16DF">
        <w:rPr>
          <w:rFonts w:ascii="Times New Roman" w:hAnsi="Times New Roman" w:cs="Times New Roman"/>
          <w:color w:val="000000" w:themeColor="text1"/>
          <w:sz w:val="22"/>
          <w:szCs w:val="22"/>
          <w:lang w:val="en-US"/>
        </w:rPr>
        <w:t xml:space="preserve"> Social, Colombia. </w:t>
      </w:r>
      <w:proofErr w:type="spellStart"/>
      <w:r w:rsidRPr="008D16DF">
        <w:rPr>
          <w:rFonts w:ascii="Times New Roman" w:hAnsi="Times New Roman" w:cs="Times New Roman"/>
          <w:color w:val="000000" w:themeColor="text1"/>
          <w:sz w:val="22"/>
          <w:szCs w:val="22"/>
          <w:lang w:val="en-US"/>
        </w:rPr>
        <w:t>Observatorio</w:t>
      </w:r>
      <w:proofErr w:type="spellEnd"/>
      <w:r w:rsidRPr="008D16DF">
        <w:rPr>
          <w:rFonts w:ascii="Times New Roman" w:hAnsi="Times New Roman" w:cs="Times New Roman"/>
          <w:color w:val="000000" w:themeColor="text1"/>
          <w:sz w:val="22"/>
          <w:szCs w:val="22"/>
          <w:lang w:val="en-US"/>
        </w:rPr>
        <w:t xml:space="preserve"> Nacional de Salud Mental, ONSM. Guía </w:t>
      </w:r>
      <w:proofErr w:type="spellStart"/>
      <w:r w:rsidRPr="008D16DF">
        <w:rPr>
          <w:rFonts w:ascii="Times New Roman" w:hAnsi="Times New Roman" w:cs="Times New Roman"/>
          <w:color w:val="000000" w:themeColor="text1"/>
          <w:sz w:val="22"/>
          <w:szCs w:val="22"/>
          <w:lang w:val="en-US"/>
        </w:rPr>
        <w:t>Metodológica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Actualización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Subdirección</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Enfermedades</w:t>
      </w:r>
      <w:proofErr w:type="spellEnd"/>
      <w:r w:rsidRPr="008D16DF">
        <w:rPr>
          <w:rFonts w:ascii="Times New Roman" w:hAnsi="Times New Roman" w:cs="Times New Roman"/>
          <w:color w:val="000000" w:themeColor="text1"/>
          <w:sz w:val="22"/>
          <w:szCs w:val="22"/>
          <w:lang w:val="en-US"/>
        </w:rPr>
        <w:t xml:space="preserve"> No </w:t>
      </w:r>
      <w:proofErr w:type="spellStart"/>
      <w:r w:rsidRPr="008D16DF">
        <w:rPr>
          <w:rFonts w:ascii="Times New Roman" w:hAnsi="Times New Roman" w:cs="Times New Roman"/>
          <w:color w:val="000000" w:themeColor="text1"/>
          <w:sz w:val="22"/>
          <w:szCs w:val="22"/>
          <w:lang w:val="en-US"/>
        </w:rPr>
        <w:t>Transmisibles</w:t>
      </w:r>
      <w:proofErr w:type="spellEnd"/>
      <w:r w:rsidRPr="008D16DF">
        <w:rPr>
          <w:rFonts w:ascii="Times New Roman" w:hAnsi="Times New Roman" w:cs="Times New Roman"/>
          <w:color w:val="000000" w:themeColor="text1"/>
          <w:sz w:val="22"/>
          <w:szCs w:val="22"/>
          <w:lang w:val="en-US"/>
        </w:rPr>
        <w:t xml:space="preserve"> Grupo </w:t>
      </w:r>
      <w:proofErr w:type="spellStart"/>
      <w:r w:rsidRPr="008D16DF">
        <w:rPr>
          <w:rFonts w:ascii="Times New Roman" w:hAnsi="Times New Roman" w:cs="Times New Roman"/>
          <w:color w:val="000000" w:themeColor="text1"/>
          <w:sz w:val="22"/>
          <w:szCs w:val="22"/>
          <w:lang w:val="en-US"/>
        </w:rPr>
        <w:t>Funcional</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Gestión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Integrada</w:t>
      </w:r>
      <w:proofErr w:type="spellEnd"/>
      <w:r w:rsidRPr="008D16DF">
        <w:rPr>
          <w:rFonts w:ascii="Times New Roman" w:hAnsi="Times New Roman" w:cs="Times New Roman"/>
          <w:color w:val="000000" w:themeColor="text1"/>
          <w:sz w:val="22"/>
          <w:szCs w:val="22"/>
          <w:lang w:val="en-US"/>
        </w:rPr>
        <w:t xml:space="preserve"> para la Salud Mental Bogotá, </w:t>
      </w:r>
      <w:proofErr w:type="spellStart"/>
      <w:r w:rsidRPr="008D16DF">
        <w:rPr>
          <w:rFonts w:ascii="Times New Roman" w:hAnsi="Times New Roman" w:cs="Times New Roman"/>
          <w:color w:val="000000" w:themeColor="text1"/>
          <w:sz w:val="22"/>
          <w:szCs w:val="22"/>
          <w:lang w:val="en-US"/>
        </w:rPr>
        <w:t>Enero</w:t>
      </w:r>
      <w:proofErr w:type="spellEnd"/>
      <w:r w:rsidRPr="008D16DF">
        <w:rPr>
          <w:rFonts w:ascii="Times New Roman" w:hAnsi="Times New Roman" w:cs="Times New Roman"/>
          <w:color w:val="000000" w:themeColor="text1"/>
          <w:sz w:val="22"/>
          <w:szCs w:val="22"/>
          <w:lang w:val="en-US"/>
        </w:rPr>
        <w:t xml:space="preserve"> de 2017. </w:t>
      </w:r>
    </w:p>
    <w:p w14:paraId="470FDA19"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Organización Mundial de la Salud (OMS), Organización Panamericana de la Salud (OPS). Guía de </w:t>
      </w:r>
      <w:proofErr w:type="spellStart"/>
      <w:r w:rsidRPr="008D16DF">
        <w:rPr>
          <w:rFonts w:ascii="Times New Roman" w:hAnsi="Times New Roman" w:cs="Times New Roman"/>
          <w:color w:val="000000" w:themeColor="text1"/>
          <w:sz w:val="22"/>
          <w:szCs w:val="22"/>
          <w:lang w:val="en-US"/>
        </w:rPr>
        <w:t>intervención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mhGAP</w:t>
      </w:r>
      <w:proofErr w:type="spellEnd"/>
      <w:r w:rsidRPr="008D16DF">
        <w:rPr>
          <w:rFonts w:ascii="Times New Roman" w:hAnsi="Times New Roman" w:cs="Times New Roman"/>
          <w:color w:val="000000" w:themeColor="text1"/>
          <w:sz w:val="22"/>
          <w:szCs w:val="22"/>
          <w:lang w:val="en-US"/>
        </w:rPr>
        <w:t xml:space="preserve"> para </w:t>
      </w:r>
      <w:proofErr w:type="spellStart"/>
      <w:r w:rsidRPr="008D16DF">
        <w:rPr>
          <w:rFonts w:ascii="Times New Roman" w:hAnsi="Times New Roman" w:cs="Times New Roman"/>
          <w:color w:val="000000" w:themeColor="text1"/>
          <w:sz w:val="22"/>
          <w:szCs w:val="22"/>
          <w:lang w:val="en-US"/>
        </w:rPr>
        <w:t>los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trastornos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mentales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neurológicos</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el</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uso</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sustancias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el</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nivel</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atención</w:t>
      </w:r>
      <w:proofErr w:type="spellEnd"/>
      <w:r w:rsidRPr="008D16DF">
        <w:rPr>
          <w:rFonts w:ascii="Times New Roman" w:hAnsi="Times New Roman" w:cs="Times New Roman"/>
          <w:color w:val="000000" w:themeColor="text1"/>
          <w:sz w:val="22"/>
          <w:szCs w:val="22"/>
          <w:lang w:val="en-US"/>
        </w:rPr>
        <w:t xml:space="preserve"> de la </w:t>
      </w:r>
      <w:proofErr w:type="spellStart"/>
      <w:r w:rsidRPr="008D16DF">
        <w:rPr>
          <w:rFonts w:ascii="Times New Roman" w:hAnsi="Times New Roman" w:cs="Times New Roman"/>
          <w:color w:val="000000" w:themeColor="text1"/>
          <w:sz w:val="22"/>
          <w:szCs w:val="22"/>
          <w:lang w:val="en-US"/>
        </w:rPr>
        <w:t>salud</w:t>
      </w:r>
      <w:proofErr w:type="spellEnd"/>
      <w:r w:rsidRPr="008D16DF">
        <w:rPr>
          <w:rFonts w:ascii="Times New Roman" w:hAnsi="Times New Roman" w:cs="Times New Roman"/>
          <w:color w:val="000000" w:themeColor="text1"/>
          <w:sz w:val="22"/>
          <w:szCs w:val="22"/>
          <w:lang w:val="en-US"/>
        </w:rPr>
        <w:t xml:space="preserve"> no </w:t>
      </w:r>
      <w:proofErr w:type="spellStart"/>
      <w:r w:rsidRPr="008D16DF">
        <w:rPr>
          <w:rFonts w:ascii="Times New Roman" w:hAnsi="Times New Roman" w:cs="Times New Roman"/>
          <w:color w:val="000000" w:themeColor="text1"/>
          <w:sz w:val="22"/>
          <w:szCs w:val="22"/>
          <w:lang w:val="en-US"/>
        </w:rPr>
        <w:t>especializada</w:t>
      </w:r>
      <w:proofErr w:type="spellEnd"/>
      <w:r w:rsidRPr="008D16DF">
        <w:rPr>
          <w:rFonts w:ascii="Times New Roman" w:hAnsi="Times New Roman" w:cs="Times New Roman"/>
          <w:color w:val="000000" w:themeColor="text1"/>
          <w:sz w:val="22"/>
          <w:szCs w:val="22"/>
          <w:lang w:val="en-US"/>
        </w:rPr>
        <w:t>. 2017.</w:t>
      </w:r>
    </w:p>
    <w:p w14:paraId="462ED423" w14:textId="310B11B4"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Abdel WY, Khamis SH. Prevalence and associated factors of stress, anxiety and depression among medical Fayoum University students. Alexandria Journal of Medicine 2017;53(1):77-84. </w:t>
      </w:r>
      <w:hyperlink r:id="rId26" w:history="1">
        <w:r w:rsidRPr="008D16DF">
          <w:rPr>
            <w:rStyle w:val="Hipervnculo"/>
            <w:rFonts w:ascii="Times New Roman" w:hAnsi="Times New Roman" w:cs="Times New Roman"/>
            <w:color w:val="000000" w:themeColor="text1"/>
            <w:sz w:val="22"/>
            <w:szCs w:val="22"/>
            <w:u w:val="none"/>
            <w:lang w:val="en-US"/>
          </w:rPr>
          <w:t>https://doi.org/10.1016/j.ajme.2016.01.005</w:t>
        </w:r>
      </w:hyperlink>
      <w:r w:rsidRPr="008D16DF">
        <w:rPr>
          <w:rFonts w:ascii="Times New Roman" w:hAnsi="Times New Roman" w:cs="Times New Roman"/>
          <w:color w:val="000000" w:themeColor="text1"/>
          <w:sz w:val="22"/>
          <w:szCs w:val="22"/>
          <w:lang w:val="en-US"/>
        </w:rPr>
        <w:t xml:space="preserve"> </w:t>
      </w:r>
    </w:p>
    <w:p w14:paraId="0D8D2181"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Caballero CC, </w:t>
      </w:r>
      <w:proofErr w:type="spellStart"/>
      <w:r w:rsidRPr="008D16DF">
        <w:rPr>
          <w:rFonts w:ascii="Times New Roman" w:hAnsi="Times New Roman" w:cs="Times New Roman"/>
          <w:color w:val="000000" w:themeColor="text1"/>
          <w:sz w:val="22"/>
          <w:szCs w:val="22"/>
          <w:lang w:val="en-US"/>
        </w:rPr>
        <w:t>Hederich</w:t>
      </w:r>
      <w:proofErr w:type="spellEnd"/>
      <w:r w:rsidRPr="008D16DF">
        <w:rPr>
          <w:rFonts w:ascii="Times New Roman" w:hAnsi="Times New Roman" w:cs="Times New Roman"/>
          <w:color w:val="000000" w:themeColor="text1"/>
          <w:sz w:val="22"/>
          <w:szCs w:val="22"/>
          <w:lang w:val="en-US"/>
        </w:rPr>
        <w:t xml:space="preserve"> C, Palacio JE. El burnout </w:t>
      </w:r>
      <w:proofErr w:type="spellStart"/>
      <w:r w:rsidRPr="008D16DF">
        <w:rPr>
          <w:rFonts w:ascii="Times New Roman" w:hAnsi="Times New Roman" w:cs="Times New Roman"/>
          <w:color w:val="000000" w:themeColor="text1"/>
          <w:sz w:val="22"/>
          <w:szCs w:val="22"/>
          <w:lang w:val="en-US"/>
        </w:rPr>
        <w:t>académico</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delimitación</w:t>
      </w:r>
      <w:proofErr w:type="spellEnd"/>
      <w:r w:rsidRPr="008D16DF">
        <w:rPr>
          <w:rFonts w:ascii="Times New Roman" w:hAnsi="Times New Roman" w:cs="Times New Roman"/>
          <w:color w:val="000000" w:themeColor="text1"/>
          <w:sz w:val="22"/>
          <w:szCs w:val="22"/>
          <w:lang w:val="en-US"/>
        </w:rPr>
        <w:t xml:space="preserve"> del </w:t>
      </w:r>
      <w:proofErr w:type="spellStart"/>
      <w:r w:rsidRPr="008D16DF">
        <w:rPr>
          <w:rFonts w:ascii="Times New Roman" w:hAnsi="Times New Roman" w:cs="Times New Roman"/>
          <w:color w:val="000000" w:themeColor="text1"/>
          <w:sz w:val="22"/>
          <w:szCs w:val="22"/>
          <w:lang w:val="en-US"/>
        </w:rPr>
        <w:t>síndrome</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factores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asociados</w:t>
      </w:r>
      <w:proofErr w:type="spellEnd"/>
      <w:r w:rsidRPr="008D16DF">
        <w:rPr>
          <w:rFonts w:ascii="Times New Roman" w:hAnsi="Times New Roman" w:cs="Times New Roman"/>
          <w:color w:val="000000" w:themeColor="text1"/>
          <w:sz w:val="22"/>
          <w:szCs w:val="22"/>
          <w:lang w:val="en-US"/>
        </w:rPr>
        <w:t xml:space="preserve"> con </w:t>
      </w:r>
      <w:proofErr w:type="spellStart"/>
      <w:r w:rsidRPr="008D16DF">
        <w:rPr>
          <w:rFonts w:ascii="Times New Roman" w:hAnsi="Times New Roman" w:cs="Times New Roman"/>
          <w:color w:val="000000" w:themeColor="text1"/>
          <w:sz w:val="22"/>
          <w:szCs w:val="22"/>
          <w:lang w:val="en-US"/>
        </w:rPr>
        <w:t>su</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aparición</w:t>
      </w:r>
      <w:proofErr w:type="spellEnd"/>
      <w:r w:rsidRPr="008D16DF">
        <w:rPr>
          <w:rFonts w:ascii="Times New Roman" w:hAnsi="Times New Roman" w:cs="Times New Roman"/>
          <w:color w:val="000000" w:themeColor="text1"/>
          <w:sz w:val="22"/>
          <w:szCs w:val="22"/>
          <w:lang w:val="en-US"/>
        </w:rPr>
        <w:t xml:space="preserve">. Rev. Latinoam </w:t>
      </w:r>
      <w:proofErr w:type="spellStart"/>
      <w:r w:rsidRPr="008D16DF">
        <w:rPr>
          <w:rFonts w:ascii="Times New Roman" w:hAnsi="Times New Roman" w:cs="Times New Roman"/>
          <w:color w:val="000000" w:themeColor="text1"/>
          <w:sz w:val="22"/>
          <w:szCs w:val="22"/>
          <w:lang w:val="en-US"/>
        </w:rPr>
        <w:t>Psicol</w:t>
      </w:r>
      <w:proofErr w:type="spellEnd"/>
      <w:r w:rsidRPr="008D16DF">
        <w:rPr>
          <w:rFonts w:ascii="Times New Roman" w:hAnsi="Times New Roman" w:cs="Times New Roman"/>
          <w:color w:val="000000" w:themeColor="text1"/>
          <w:sz w:val="22"/>
          <w:szCs w:val="22"/>
          <w:lang w:val="en-US"/>
        </w:rPr>
        <w:t xml:space="preserve">. 2010;42(1):131-146. </w:t>
      </w:r>
    </w:p>
    <w:p w14:paraId="7A4AFCB8"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lastRenderedPageBreak/>
        <w:t xml:space="preserve">Balanza S, Morales I, Guerrero J, Conesa A. </w:t>
      </w:r>
      <w:proofErr w:type="spellStart"/>
      <w:r w:rsidRPr="008D16DF">
        <w:rPr>
          <w:rFonts w:ascii="Times New Roman" w:hAnsi="Times New Roman" w:cs="Times New Roman"/>
          <w:color w:val="000000" w:themeColor="text1"/>
          <w:sz w:val="22"/>
          <w:szCs w:val="22"/>
          <w:lang w:val="en-US"/>
        </w:rPr>
        <w:t>Fiabilidad</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validez</w:t>
      </w:r>
      <w:proofErr w:type="spellEnd"/>
      <w:r w:rsidRPr="008D16DF">
        <w:rPr>
          <w:rFonts w:ascii="Times New Roman" w:hAnsi="Times New Roman" w:cs="Times New Roman"/>
          <w:color w:val="000000" w:themeColor="text1"/>
          <w:sz w:val="22"/>
          <w:szCs w:val="22"/>
          <w:lang w:val="en-US"/>
        </w:rPr>
        <w:t xml:space="preserve"> de un </w:t>
      </w:r>
      <w:proofErr w:type="spellStart"/>
      <w:r w:rsidRPr="008D16DF">
        <w:rPr>
          <w:rFonts w:ascii="Times New Roman" w:hAnsi="Times New Roman" w:cs="Times New Roman"/>
          <w:color w:val="000000" w:themeColor="text1"/>
          <w:sz w:val="22"/>
          <w:szCs w:val="22"/>
          <w:lang w:val="en-US"/>
        </w:rPr>
        <w:t>cuestionario</w:t>
      </w:r>
      <w:proofErr w:type="spellEnd"/>
      <w:r w:rsidRPr="008D16DF">
        <w:rPr>
          <w:rFonts w:ascii="Times New Roman" w:hAnsi="Times New Roman" w:cs="Times New Roman"/>
          <w:color w:val="000000" w:themeColor="text1"/>
          <w:sz w:val="22"/>
          <w:szCs w:val="22"/>
          <w:lang w:val="en-US"/>
        </w:rPr>
        <w:t xml:space="preserve"> para </w:t>
      </w:r>
      <w:proofErr w:type="spellStart"/>
      <w:r w:rsidRPr="008D16DF">
        <w:rPr>
          <w:rFonts w:ascii="Times New Roman" w:hAnsi="Times New Roman" w:cs="Times New Roman"/>
          <w:color w:val="000000" w:themeColor="text1"/>
          <w:sz w:val="22"/>
          <w:szCs w:val="22"/>
          <w:lang w:val="en-US"/>
        </w:rPr>
        <w:t>medir</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estudiantes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universitarios</w:t>
      </w:r>
      <w:proofErr w:type="spellEnd"/>
      <w:r w:rsidRPr="008D16DF">
        <w:rPr>
          <w:rFonts w:ascii="Times New Roman" w:hAnsi="Times New Roman" w:cs="Times New Roman"/>
          <w:color w:val="000000" w:themeColor="text1"/>
          <w:sz w:val="22"/>
          <w:szCs w:val="22"/>
          <w:lang w:val="en-US"/>
        </w:rPr>
        <w:t xml:space="preserve"> la </w:t>
      </w:r>
      <w:proofErr w:type="spellStart"/>
      <w:r w:rsidRPr="008D16DF">
        <w:rPr>
          <w:rFonts w:ascii="Times New Roman" w:hAnsi="Times New Roman" w:cs="Times New Roman"/>
          <w:color w:val="000000" w:themeColor="text1"/>
          <w:sz w:val="22"/>
          <w:szCs w:val="22"/>
          <w:lang w:val="en-US"/>
        </w:rPr>
        <w:t>asociación</w:t>
      </w:r>
      <w:proofErr w:type="spellEnd"/>
      <w:r w:rsidRPr="008D16DF">
        <w:rPr>
          <w:rFonts w:ascii="Times New Roman" w:hAnsi="Times New Roman" w:cs="Times New Roman"/>
          <w:color w:val="000000" w:themeColor="text1"/>
          <w:sz w:val="22"/>
          <w:szCs w:val="22"/>
          <w:lang w:val="en-US"/>
        </w:rPr>
        <w:t xml:space="preserve"> de la </w:t>
      </w:r>
      <w:proofErr w:type="spellStart"/>
      <w:r w:rsidRPr="008D16DF">
        <w:rPr>
          <w:rFonts w:ascii="Times New Roman" w:hAnsi="Times New Roman" w:cs="Times New Roman"/>
          <w:color w:val="000000" w:themeColor="text1"/>
          <w:sz w:val="22"/>
          <w:szCs w:val="22"/>
          <w:lang w:val="en-US"/>
        </w:rPr>
        <w:t>ansiedad</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depresión</w:t>
      </w:r>
      <w:proofErr w:type="spellEnd"/>
      <w:r w:rsidRPr="008D16DF">
        <w:rPr>
          <w:rFonts w:ascii="Times New Roman" w:hAnsi="Times New Roman" w:cs="Times New Roman"/>
          <w:color w:val="000000" w:themeColor="text1"/>
          <w:sz w:val="22"/>
          <w:szCs w:val="22"/>
          <w:lang w:val="en-US"/>
        </w:rPr>
        <w:t xml:space="preserve"> con </w:t>
      </w:r>
      <w:proofErr w:type="spellStart"/>
      <w:r w:rsidRPr="008D16DF">
        <w:rPr>
          <w:rFonts w:ascii="Times New Roman" w:hAnsi="Times New Roman" w:cs="Times New Roman"/>
          <w:color w:val="000000" w:themeColor="text1"/>
          <w:sz w:val="22"/>
          <w:szCs w:val="22"/>
          <w:lang w:val="en-US"/>
        </w:rPr>
        <w:t>factores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académicos</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psicosociofamiliares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durante</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el</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curso</w:t>
      </w:r>
      <w:proofErr w:type="spellEnd"/>
      <w:r w:rsidRPr="008D16DF">
        <w:rPr>
          <w:rFonts w:ascii="Times New Roman" w:hAnsi="Times New Roman" w:cs="Times New Roman"/>
          <w:color w:val="000000" w:themeColor="text1"/>
          <w:sz w:val="22"/>
          <w:szCs w:val="22"/>
          <w:lang w:val="en-US"/>
        </w:rPr>
        <w:t xml:space="preserve"> 2004-2005. Rev. Esp. Salud Pública 2008;82(2):189-200. </w:t>
      </w:r>
    </w:p>
    <w:p w14:paraId="29CE1B27" w14:textId="5A512A60"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Hutson E, Mazurek B. An Adaptation of the COPE Intervention for Adolescent Bullying Victimization Improved Mental and Physical Health Symptoms, J Am </w:t>
      </w:r>
      <w:proofErr w:type="spellStart"/>
      <w:r w:rsidRPr="008D16DF">
        <w:rPr>
          <w:rFonts w:ascii="Times New Roman" w:hAnsi="Times New Roman" w:cs="Times New Roman"/>
          <w:color w:val="000000" w:themeColor="text1"/>
          <w:sz w:val="22"/>
          <w:szCs w:val="22"/>
          <w:lang w:val="en-US"/>
        </w:rPr>
        <w:t>Psychiatr</w:t>
      </w:r>
      <w:proofErr w:type="spellEnd"/>
      <w:r w:rsidRPr="008D16DF">
        <w:rPr>
          <w:rFonts w:ascii="Times New Roman" w:hAnsi="Times New Roman" w:cs="Times New Roman"/>
          <w:color w:val="000000" w:themeColor="text1"/>
          <w:sz w:val="22"/>
          <w:szCs w:val="22"/>
          <w:lang w:val="en-US"/>
        </w:rPr>
        <w:t xml:space="preserve"> Nurse Assoc 2022;28(6):443 </w:t>
      </w:r>
      <w:hyperlink r:id="rId27" w:history="1">
        <w:r w:rsidRPr="008D16DF">
          <w:rPr>
            <w:rStyle w:val="Hipervnculo"/>
            <w:rFonts w:ascii="Times New Roman" w:hAnsi="Times New Roman" w:cs="Times New Roman"/>
            <w:color w:val="000000" w:themeColor="text1"/>
            <w:sz w:val="22"/>
            <w:szCs w:val="22"/>
            <w:u w:val="none"/>
            <w:lang w:val="en-US"/>
          </w:rPr>
          <w:t>https://doi.org/10.1177/10783903221127687</w:t>
        </w:r>
      </w:hyperlink>
      <w:r w:rsidRPr="008D16DF">
        <w:rPr>
          <w:rFonts w:ascii="Times New Roman" w:hAnsi="Times New Roman" w:cs="Times New Roman"/>
          <w:color w:val="000000" w:themeColor="text1"/>
          <w:sz w:val="22"/>
          <w:szCs w:val="22"/>
          <w:lang w:val="en-US"/>
        </w:rPr>
        <w:t xml:space="preserve"> </w:t>
      </w:r>
    </w:p>
    <w:p w14:paraId="62F467D4" w14:textId="09C9EF6E"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Şimşek N, Şahin D, </w:t>
      </w:r>
      <w:proofErr w:type="spellStart"/>
      <w:r w:rsidRPr="008D16DF">
        <w:rPr>
          <w:rFonts w:ascii="Times New Roman" w:hAnsi="Times New Roman" w:cs="Times New Roman"/>
          <w:color w:val="000000" w:themeColor="text1"/>
          <w:sz w:val="22"/>
          <w:szCs w:val="22"/>
          <w:lang w:val="en-US"/>
        </w:rPr>
        <w:t>Evli</w:t>
      </w:r>
      <w:proofErr w:type="spellEnd"/>
      <w:r w:rsidRPr="008D16DF">
        <w:rPr>
          <w:rFonts w:ascii="Times New Roman" w:hAnsi="Times New Roman" w:cs="Times New Roman"/>
          <w:color w:val="000000" w:themeColor="text1"/>
          <w:sz w:val="22"/>
          <w:szCs w:val="22"/>
          <w:lang w:val="en-US"/>
        </w:rPr>
        <w:t xml:space="preserve"> M. Internet addiction, cyberbullying, and victimization relationship in adolescents: a sample from Turkey. J Addict Nurs. 2019;30(3):201–10. </w:t>
      </w:r>
      <w:hyperlink r:id="rId28" w:history="1">
        <w:r w:rsidRPr="008D16DF">
          <w:rPr>
            <w:rStyle w:val="Hipervnculo"/>
            <w:rFonts w:ascii="Times New Roman" w:hAnsi="Times New Roman" w:cs="Times New Roman"/>
            <w:color w:val="000000" w:themeColor="text1"/>
            <w:sz w:val="22"/>
            <w:szCs w:val="22"/>
            <w:u w:val="none"/>
            <w:lang w:val="en-US"/>
          </w:rPr>
          <w:t>https://doi.org/10.1097/JAN.0000000000000296</w:t>
        </w:r>
      </w:hyperlink>
      <w:r w:rsidRPr="008D16DF">
        <w:rPr>
          <w:rFonts w:ascii="Times New Roman" w:hAnsi="Times New Roman" w:cs="Times New Roman"/>
          <w:color w:val="000000" w:themeColor="text1"/>
          <w:sz w:val="22"/>
          <w:szCs w:val="22"/>
          <w:lang w:val="en-US"/>
        </w:rPr>
        <w:t xml:space="preserve"> </w:t>
      </w:r>
    </w:p>
    <w:p w14:paraId="554026DA" w14:textId="61E8FB6C"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proofErr w:type="spellStart"/>
      <w:r w:rsidRPr="008D16DF">
        <w:rPr>
          <w:rFonts w:ascii="Times New Roman" w:hAnsi="Times New Roman" w:cs="Times New Roman"/>
          <w:color w:val="000000" w:themeColor="text1"/>
          <w:sz w:val="22"/>
          <w:szCs w:val="22"/>
          <w:lang w:val="en-US"/>
        </w:rPr>
        <w:t>Almegewly</w:t>
      </w:r>
      <w:proofErr w:type="spellEnd"/>
      <w:r w:rsidRPr="008D16DF">
        <w:rPr>
          <w:rFonts w:ascii="Times New Roman" w:hAnsi="Times New Roman" w:cs="Times New Roman"/>
          <w:color w:val="000000" w:themeColor="text1"/>
          <w:sz w:val="22"/>
          <w:szCs w:val="22"/>
          <w:lang w:val="en-US"/>
        </w:rPr>
        <w:t xml:space="preserve"> W, Dator W, </w:t>
      </w:r>
      <w:proofErr w:type="spellStart"/>
      <w:r w:rsidRPr="008D16DF">
        <w:rPr>
          <w:rFonts w:ascii="Times New Roman" w:hAnsi="Times New Roman" w:cs="Times New Roman"/>
          <w:color w:val="000000" w:themeColor="text1"/>
          <w:sz w:val="22"/>
          <w:szCs w:val="22"/>
          <w:lang w:val="en-US"/>
        </w:rPr>
        <w:t>Aldossari</w:t>
      </w:r>
      <w:proofErr w:type="spellEnd"/>
      <w:r w:rsidRPr="008D16DF">
        <w:rPr>
          <w:rFonts w:ascii="Times New Roman" w:hAnsi="Times New Roman" w:cs="Times New Roman"/>
          <w:color w:val="000000" w:themeColor="text1"/>
          <w:sz w:val="22"/>
          <w:szCs w:val="22"/>
          <w:lang w:val="en-US"/>
        </w:rPr>
        <w:t xml:space="preserve"> R, Alotaibi M, </w:t>
      </w:r>
      <w:proofErr w:type="spellStart"/>
      <w:r w:rsidRPr="008D16DF">
        <w:rPr>
          <w:rFonts w:ascii="Times New Roman" w:hAnsi="Times New Roman" w:cs="Times New Roman"/>
          <w:color w:val="000000" w:themeColor="text1"/>
          <w:sz w:val="22"/>
          <w:szCs w:val="22"/>
          <w:lang w:val="en-US"/>
        </w:rPr>
        <w:t>Atuwaym</w:t>
      </w:r>
      <w:proofErr w:type="spellEnd"/>
      <w:r w:rsidRPr="008D16DF">
        <w:rPr>
          <w:rFonts w:ascii="Times New Roman" w:hAnsi="Times New Roman" w:cs="Times New Roman"/>
          <w:color w:val="000000" w:themeColor="text1"/>
          <w:sz w:val="22"/>
          <w:szCs w:val="22"/>
          <w:lang w:val="en-US"/>
        </w:rPr>
        <w:t xml:space="preserve"> G, </w:t>
      </w:r>
      <w:proofErr w:type="spellStart"/>
      <w:r w:rsidRPr="008D16DF">
        <w:rPr>
          <w:rFonts w:ascii="Times New Roman" w:hAnsi="Times New Roman" w:cs="Times New Roman"/>
          <w:color w:val="000000" w:themeColor="text1"/>
          <w:sz w:val="22"/>
          <w:szCs w:val="22"/>
          <w:lang w:val="en-US"/>
        </w:rPr>
        <w:t>AlQashami</w:t>
      </w:r>
      <w:proofErr w:type="spellEnd"/>
      <w:r w:rsidRPr="008D16DF">
        <w:rPr>
          <w:rFonts w:ascii="Times New Roman" w:hAnsi="Times New Roman" w:cs="Times New Roman"/>
          <w:color w:val="000000" w:themeColor="text1"/>
          <w:sz w:val="22"/>
          <w:szCs w:val="22"/>
          <w:lang w:val="en-US"/>
        </w:rPr>
        <w:t xml:space="preserve"> N, et al. Bullying Experiences </w:t>
      </w:r>
      <w:proofErr w:type="gramStart"/>
      <w:r w:rsidRPr="008D16DF">
        <w:rPr>
          <w:rFonts w:ascii="Times New Roman" w:hAnsi="Times New Roman" w:cs="Times New Roman"/>
          <w:color w:val="000000" w:themeColor="text1"/>
          <w:sz w:val="22"/>
          <w:szCs w:val="22"/>
          <w:lang w:val="en-US"/>
        </w:rPr>
        <w:t>Of</w:t>
      </w:r>
      <w:proofErr w:type="gramEnd"/>
      <w:r w:rsidRPr="008D16DF">
        <w:rPr>
          <w:rFonts w:ascii="Times New Roman" w:hAnsi="Times New Roman" w:cs="Times New Roman"/>
          <w:color w:val="000000" w:themeColor="text1"/>
          <w:sz w:val="22"/>
          <w:szCs w:val="22"/>
          <w:lang w:val="en-US"/>
        </w:rPr>
        <w:t xml:space="preserve"> Nursing Students During Clinical Placement </w:t>
      </w:r>
      <w:proofErr w:type="gramStart"/>
      <w:r w:rsidRPr="008D16DF">
        <w:rPr>
          <w:rFonts w:ascii="Times New Roman" w:hAnsi="Times New Roman" w:cs="Times New Roman"/>
          <w:color w:val="000000" w:themeColor="text1"/>
          <w:sz w:val="22"/>
          <w:szCs w:val="22"/>
          <w:lang w:val="en-US"/>
        </w:rPr>
        <w:t>In</w:t>
      </w:r>
      <w:proofErr w:type="gramEnd"/>
      <w:r w:rsidRPr="008D16DF">
        <w:rPr>
          <w:rFonts w:ascii="Times New Roman" w:hAnsi="Times New Roman" w:cs="Times New Roman"/>
          <w:color w:val="000000" w:themeColor="text1"/>
          <w:sz w:val="22"/>
          <w:szCs w:val="22"/>
          <w:lang w:val="en-US"/>
        </w:rPr>
        <w:t xml:space="preserve"> </w:t>
      </w:r>
      <w:proofErr w:type="gramStart"/>
      <w:r w:rsidRPr="008D16DF">
        <w:rPr>
          <w:rFonts w:ascii="Times New Roman" w:hAnsi="Times New Roman" w:cs="Times New Roman"/>
          <w:color w:val="000000" w:themeColor="text1"/>
          <w:sz w:val="22"/>
          <w:szCs w:val="22"/>
          <w:lang w:val="en-US"/>
        </w:rPr>
        <w:t>A</w:t>
      </w:r>
      <w:proofErr w:type="gramEnd"/>
      <w:r w:rsidRPr="008D16DF">
        <w:rPr>
          <w:rFonts w:ascii="Times New Roman" w:hAnsi="Times New Roman" w:cs="Times New Roman"/>
          <w:color w:val="000000" w:themeColor="text1"/>
          <w:sz w:val="22"/>
          <w:szCs w:val="22"/>
          <w:lang w:val="en-US"/>
        </w:rPr>
        <w:t xml:space="preserve"> Selected University </w:t>
      </w:r>
      <w:proofErr w:type="gramStart"/>
      <w:r w:rsidRPr="008D16DF">
        <w:rPr>
          <w:rFonts w:ascii="Times New Roman" w:hAnsi="Times New Roman" w:cs="Times New Roman"/>
          <w:color w:val="000000" w:themeColor="text1"/>
          <w:sz w:val="22"/>
          <w:szCs w:val="22"/>
          <w:lang w:val="en-US"/>
        </w:rPr>
        <w:t>In</w:t>
      </w:r>
      <w:proofErr w:type="gramEnd"/>
      <w:r w:rsidRPr="008D16DF">
        <w:rPr>
          <w:rFonts w:ascii="Times New Roman" w:hAnsi="Times New Roman" w:cs="Times New Roman"/>
          <w:color w:val="000000" w:themeColor="text1"/>
          <w:sz w:val="22"/>
          <w:szCs w:val="22"/>
          <w:lang w:val="en-US"/>
        </w:rPr>
        <w:t xml:space="preserve"> Saudi Arabia: A Cross-Sectional Study. Journal of Namibian Studies, 2023;33(S3):4044–4062. </w:t>
      </w:r>
      <w:hyperlink r:id="rId29" w:history="1">
        <w:r w:rsidRPr="008D16DF">
          <w:rPr>
            <w:rStyle w:val="Hipervnculo"/>
            <w:rFonts w:ascii="Times New Roman" w:hAnsi="Times New Roman" w:cs="Times New Roman"/>
            <w:color w:val="000000" w:themeColor="text1"/>
            <w:sz w:val="22"/>
            <w:szCs w:val="22"/>
            <w:u w:val="none"/>
            <w:lang w:val="en-US"/>
          </w:rPr>
          <w:t>https://doi.org/10.59670/jns.v33i.3389</w:t>
        </w:r>
      </w:hyperlink>
      <w:r w:rsidRPr="008D16DF">
        <w:rPr>
          <w:rFonts w:ascii="Times New Roman" w:hAnsi="Times New Roman" w:cs="Times New Roman"/>
          <w:color w:val="000000" w:themeColor="text1"/>
          <w:sz w:val="22"/>
          <w:szCs w:val="22"/>
          <w:lang w:val="en-US"/>
        </w:rPr>
        <w:t xml:space="preserve"> </w:t>
      </w:r>
    </w:p>
    <w:p w14:paraId="191F562F"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Colombia. </w:t>
      </w:r>
      <w:proofErr w:type="spellStart"/>
      <w:r w:rsidRPr="008D16DF">
        <w:rPr>
          <w:rFonts w:ascii="Times New Roman" w:hAnsi="Times New Roman" w:cs="Times New Roman"/>
          <w:color w:val="000000" w:themeColor="text1"/>
          <w:sz w:val="22"/>
          <w:szCs w:val="22"/>
          <w:lang w:val="en-US"/>
        </w:rPr>
        <w:t>Ministerio</w:t>
      </w:r>
      <w:proofErr w:type="spellEnd"/>
      <w:r w:rsidRPr="008D16DF">
        <w:rPr>
          <w:rFonts w:ascii="Times New Roman" w:hAnsi="Times New Roman" w:cs="Times New Roman"/>
          <w:color w:val="000000" w:themeColor="text1"/>
          <w:sz w:val="22"/>
          <w:szCs w:val="22"/>
          <w:lang w:val="en-US"/>
        </w:rPr>
        <w:t xml:space="preserve"> de Salud y </w:t>
      </w:r>
      <w:proofErr w:type="spellStart"/>
      <w:r w:rsidRPr="008D16DF">
        <w:rPr>
          <w:rFonts w:ascii="Times New Roman" w:hAnsi="Times New Roman" w:cs="Times New Roman"/>
          <w:color w:val="000000" w:themeColor="text1"/>
          <w:sz w:val="22"/>
          <w:szCs w:val="22"/>
          <w:lang w:val="en-US"/>
        </w:rPr>
        <w:t>protección</w:t>
      </w:r>
      <w:proofErr w:type="spellEnd"/>
      <w:r w:rsidRPr="008D16DF">
        <w:rPr>
          <w:rFonts w:ascii="Times New Roman" w:hAnsi="Times New Roman" w:cs="Times New Roman"/>
          <w:color w:val="000000" w:themeColor="text1"/>
          <w:sz w:val="22"/>
          <w:szCs w:val="22"/>
          <w:lang w:val="en-US"/>
        </w:rPr>
        <w:t xml:space="preserve"> Social. Ley 1616 de 2013. Por medio de la </w:t>
      </w:r>
      <w:proofErr w:type="spellStart"/>
      <w:r w:rsidRPr="008D16DF">
        <w:rPr>
          <w:rFonts w:ascii="Times New Roman" w:hAnsi="Times New Roman" w:cs="Times New Roman"/>
          <w:color w:val="000000" w:themeColor="text1"/>
          <w:sz w:val="22"/>
          <w:szCs w:val="22"/>
          <w:lang w:val="en-US"/>
        </w:rPr>
        <w:t>cual</w:t>
      </w:r>
      <w:proofErr w:type="spellEnd"/>
      <w:r w:rsidRPr="008D16DF">
        <w:rPr>
          <w:rFonts w:ascii="Times New Roman" w:hAnsi="Times New Roman" w:cs="Times New Roman"/>
          <w:color w:val="000000" w:themeColor="text1"/>
          <w:sz w:val="22"/>
          <w:szCs w:val="22"/>
          <w:lang w:val="en-US"/>
        </w:rPr>
        <w:t xml:space="preserve"> se </w:t>
      </w:r>
      <w:proofErr w:type="spellStart"/>
      <w:r w:rsidRPr="008D16DF">
        <w:rPr>
          <w:rFonts w:ascii="Times New Roman" w:hAnsi="Times New Roman" w:cs="Times New Roman"/>
          <w:color w:val="000000" w:themeColor="text1"/>
          <w:sz w:val="22"/>
          <w:szCs w:val="22"/>
          <w:lang w:val="en-US"/>
        </w:rPr>
        <w:t>expide</w:t>
      </w:r>
      <w:proofErr w:type="spellEnd"/>
      <w:r w:rsidRPr="008D16DF">
        <w:rPr>
          <w:rFonts w:ascii="Times New Roman" w:hAnsi="Times New Roman" w:cs="Times New Roman"/>
          <w:color w:val="000000" w:themeColor="text1"/>
          <w:sz w:val="22"/>
          <w:szCs w:val="22"/>
          <w:lang w:val="en-US"/>
        </w:rPr>
        <w:t xml:space="preserve"> la ley de </w:t>
      </w:r>
      <w:proofErr w:type="spellStart"/>
      <w:r w:rsidRPr="008D16DF">
        <w:rPr>
          <w:rFonts w:ascii="Times New Roman" w:hAnsi="Times New Roman" w:cs="Times New Roman"/>
          <w:color w:val="000000" w:themeColor="text1"/>
          <w:sz w:val="22"/>
          <w:szCs w:val="22"/>
          <w:lang w:val="en-US"/>
        </w:rPr>
        <w:t>salud</w:t>
      </w:r>
      <w:proofErr w:type="spellEnd"/>
      <w:r w:rsidRPr="008D16DF">
        <w:rPr>
          <w:rFonts w:ascii="Times New Roman" w:hAnsi="Times New Roman" w:cs="Times New Roman"/>
          <w:color w:val="000000" w:themeColor="text1"/>
          <w:sz w:val="22"/>
          <w:szCs w:val="22"/>
          <w:lang w:val="en-US"/>
        </w:rPr>
        <w:t xml:space="preserve"> mental y se </w:t>
      </w:r>
      <w:proofErr w:type="spellStart"/>
      <w:r w:rsidRPr="008D16DF">
        <w:rPr>
          <w:rFonts w:ascii="Times New Roman" w:hAnsi="Times New Roman" w:cs="Times New Roman"/>
          <w:color w:val="000000" w:themeColor="text1"/>
          <w:sz w:val="22"/>
          <w:szCs w:val="22"/>
          <w:lang w:val="en-US"/>
        </w:rPr>
        <w:t>dictan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otras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disposiciones</w:t>
      </w:r>
      <w:proofErr w:type="spellEnd"/>
      <w:r w:rsidRPr="008D16DF">
        <w:rPr>
          <w:rFonts w:ascii="Times New Roman" w:hAnsi="Times New Roman" w:cs="Times New Roman"/>
          <w:color w:val="000000" w:themeColor="text1"/>
          <w:sz w:val="22"/>
          <w:szCs w:val="22"/>
          <w:lang w:val="en-US"/>
        </w:rPr>
        <w:t xml:space="preserve">. Bogotá, Colombia 21; 2013. </w:t>
      </w:r>
    </w:p>
    <w:p w14:paraId="623A0C82"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proofErr w:type="spellStart"/>
      <w:r w:rsidRPr="008D16DF">
        <w:rPr>
          <w:rFonts w:ascii="Times New Roman" w:hAnsi="Times New Roman" w:cs="Times New Roman"/>
          <w:color w:val="000000" w:themeColor="text1"/>
          <w:sz w:val="22"/>
          <w:szCs w:val="22"/>
          <w:lang w:val="en-US"/>
        </w:rPr>
        <w:t>Ministerio</w:t>
      </w:r>
      <w:proofErr w:type="spellEnd"/>
      <w:r w:rsidRPr="008D16DF">
        <w:rPr>
          <w:rFonts w:ascii="Times New Roman" w:hAnsi="Times New Roman" w:cs="Times New Roman"/>
          <w:color w:val="000000" w:themeColor="text1"/>
          <w:sz w:val="22"/>
          <w:szCs w:val="22"/>
          <w:lang w:val="en-US"/>
        </w:rPr>
        <w:t xml:space="preserve"> de Salud y </w:t>
      </w:r>
      <w:proofErr w:type="spellStart"/>
      <w:r w:rsidRPr="008D16DF">
        <w:rPr>
          <w:rFonts w:ascii="Times New Roman" w:hAnsi="Times New Roman" w:cs="Times New Roman"/>
          <w:color w:val="000000" w:themeColor="text1"/>
          <w:sz w:val="22"/>
          <w:szCs w:val="22"/>
          <w:lang w:val="en-US"/>
        </w:rPr>
        <w:t>Protección</w:t>
      </w:r>
      <w:proofErr w:type="spellEnd"/>
      <w:r w:rsidRPr="008D16DF">
        <w:rPr>
          <w:rFonts w:ascii="Times New Roman" w:hAnsi="Times New Roman" w:cs="Times New Roman"/>
          <w:color w:val="000000" w:themeColor="text1"/>
          <w:sz w:val="22"/>
          <w:szCs w:val="22"/>
          <w:lang w:val="en-US"/>
        </w:rPr>
        <w:t xml:space="preserve"> Social, Colombia. Plan </w:t>
      </w:r>
      <w:proofErr w:type="spellStart"/>
      <w:r w:rsidRPr="008D16DF">
        <w:rPr>
          <w:rFonts w:ascii="Times New Roman" w:hAnsi="Times New Roman" w:cs="Times New Roman"/>
          <w:color w:val="000000" w:themeColor="text1"/>
          <w:sz w:val="22"/>
          <w:szCs w:val="22"/>
          <w:lang w:val="en-US"/>
        </w:rPr>
        <w:t>Decenal</w:t>
      </w:r>
      <w:proofErr w:type="spellEnd"/>
      <w:r w:rsidRPr="008D16DF">
        <w:rPr>
          <w:rFonts w:ascii="Times New Roman" w:hAnsi="Times New Roman" w:cs="Times New Roman"/>
          <w:color w:val="000000" w:themeColor="text1"/>
          <w:sz w:val="22"/>
          <w:szCs w:val="22"/>
          <w:lang w:val="en-US"/>
        </w:rPr>
        <w:t xml:space="preserve"> de Salud Pública 2012-2021: La </w:t>
      </w:r>
      <w:proofErr w:type="spellStart"/>
      <w:r w:rsidRPr="008D16DF">
        <w:rPr>
          <w:rFonts w:ascii="Times New Roman" w:hAnsi="Times New Roman" w:cs="Times New Roman"/>
          <w:color w:val="000000" w:themeColor="text1"/>
          <w:sz w:val="22"/>
          <w:szCs w:val="22"/>
          <w:lang w:val="en-US"/>
        </w:rPr>
        <w:t>salud</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Colombia la </w:t>
      </w:r>
      <w:proofErr w:type="spellStart"/>
      <w:r w:rsidRPr="008D16DF">
        <w:rPr>
          <w:rFonts w:ascii="Times New Roman" w:hAnsi="Times New Roman" w:cs="Times New Roman"/>
          <w:color w:val="000000" w:themeColor="text1"/>
          <w:sz w:val="22"/>
          <w:szCs w:val="22"/>
          <w:lang w:val="en-US"/>
        </w:rPr>
        <w:t>construyes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tú</w:t>
      </w:r>
      <w:proofErr w:type="spellEnd"/>
      <w:r w:rsidRPr="008D16DF">
        <w:rPr>
          <w:rFonts w:ascii="Times New Roman" w:hAnsi="Times New Roman" w:cs="Times New Roman"/>
          <w:color w:val="000000" w:themeColor="text1"/>
          <w:sz w:val="22"/>
          <w:szCs w:val="22"/>
          <w:lang w:val="en-US"/>
        </w:rPr>
        <w:t xml:space="preserve"> 124; 2013.</w:t>
      </w:r>
    </w:p>
    <w:p w14:paraId="67FEC359"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proofErr w:type="spellStart"/>
      <w:r w:rsidRPr="008D16DF">
        <w:rPr>
          <w:rFonts w:ascii="Times New Roman" w:hAnsi="Times New Roman" w:cs="Times New Roman"/>
          <w:color w:val="000000" w:themeColor="text1"/>
          <w:sz w:val="22"/>
          <w:szCs w:val="22"/>
          <w:lang w:val="en-US"/>
        </w:rPr>
        <w:t>Programa</w:t>
      </w:r>
      <w:proofErr w:type="spellEnd"/>
      <w:r w:rsidRPr="008D16DF">
        <w:rPr>
          <w:rFonts w:ascii="Times New Roman" w:hAnsi="Times New Roman" w:cs="Times New Roman"/>
          <w:color w:val="000000" w:themeColor="text1"/>
          <w:sz w:val="22"/>
          <w:szCs w:val="22"/>
          <w:lang w:val="en-US"/>
        </w:rPr>
        <w:t xml:space="preserve"> de las </w:t>
      </w:r>
      <w:proofErr w:type="spellStart"/>
      <w:r w:rsidRPr="008D16DF">
        <w:rPr>
          <w:rFonts w:ascii="Times New Roman" w:hAnsi="Times New Roman" w:cs="Times New Roman"/>
          <w:color w:val="000000" w:themeColor="text1"/>
          <w:sz w:val="22"/>
          <w:szCs w:val="22"/>
          <w:lang w:val="en-US"/>
        </w:rPr>
        <w:t>Naciones</w:t>
      </w:r>
      <w:proofErr w:type="spellEnd"/>
      <w:r w:rsidRPr="008D16DF">
        <w:rPr>
          <w:rFonts w:ascii="Times New Roman" w:hAnsi="Times New Roman" w:cs="Times New Roman"/>
          <w:color w:val="000000" w:themeColor="text1"/>
          <w:sz w:val="22"/>
          <w:szCs w:val="22"/>
          <w:lang w:val="en-US"/>
        </w:rPr>
        <w:t xml:space="preserve"> Unidas para </w:t>
      </w:r>
      <w:proofErr w:type="spellStart"/>
      <w:r w:rsidRPr="008D16DF">
        <w:rPr>
          <w:rFonts w:ascii="Times New Roman" w:hAnsi="Times New Roman" w:cs="Times New Roman"/>
          <w:color w:val="000000" w:themeColor="text1"/>
          <w:sz w:val="22"/>
          <w:szCs w:val="22"/>
          <w:lang w:val="en-US"/>
        </w:rPr>
        <w:t>el</w:t>
      </w:r>
      <w:proofErr w:type="spellEnd"/>
      <w:r w:rsidRPr="008D16DF">
        <w:rPr>
          <w:rFonts w:ascii="Times New Roman" w:hAnsi="Times New Roman" w:cs="Times New Roman"/>
          <w:color w:val="000000" w:themeColor="text1"/>
          <w:sz w:val="22"/>
          <w:szCs w:val="22"/>
          <w:lang w:val="en-US"/>
        </w:rPr>
        <w:t xml:space="preserve"> Desarrollo. </w:t>
      </w:r>
      <w:proofErr w:type="spellStart"/>
      <w:r w:rsidRPr="008D16DF">
        <w:rPr>
          <w:rFonts w:ascii="Times New Roman" w:hAnsi="Times New Roman" w:cs="Times New Roman"/>
          <w:color w:val="000000" w:themeColor="text1"/>
          <w:sz w:val="22"/>
          <w:szCs w:val="22"/>
          <w:lang w:val="en-US"/>
        </w:rPr>
        <w:t>Objetivos</w:t>
      </w:r>
      <w:proofErr w:type="spellEnd"/>
      <w:r w:rsidRPr="008D16DF">
        <w:rPr>
          <w:rFonts w:ascii="Times New Roman" w:hAnsi="Times New Roman" w:cs="Times New Roman"/>
          <w:color w:val="000000" w:themeColor="text1"/>
          <w:sz w:val="22"/>
          <w:szCs w:val="22"/>
          <w:lang w:val="en-US"/>
        </w:rPr>
        <w:t xml:space="preserve"> de Desarrollo </w:t>
      </w:r>
      <w:proofErr w:type="spellStart"/>
      <w:r w:rsidRPr="008D16DF">
        <w:rPr>
          <w:rFonts w:ascii="Times New Roman" w:hAnsi="Times New Roman" w:cs="Times New Roman"/>
          <w:color w:val="000000" w:themeColor="text1"/>
          <w:sz w:val="22"/>
          <w:szCs w:val="22"/>
          <w:lang w:val="en-US"/>
        </w:rPr>
        <w:t>Sostenible</w:t>
      </w:r>
      <w:proofErr w:type="spellEnd"/>
      <w:r w:rsidRPr="008D16DF">
        <w:rPr>
          <w:rFonts w:ascii="Times New Roman" w:hAnsi="Times New Roman" w:cs="Times New Roman"/>
          <w:color w:val="000000" w:themeColor="text1"/>
          <w:sz w:val="22"/>
          <w:szCs w:val="22"/>
          <w:lang w:val="en-US"/>
        </w:rPr>
        <w:t xml:space="preserve">. 2016. </w:t>
      </w:r>
    </w:p>
    <w:p w14:paraId="33990B4B"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Campo-Arias A, Díaz-Martínez L, Rueda-Jaimes GE, Barros-Bermúdez. </w:t>
      </w:r>
      <w:proofErr w:type="spellStart"/>
      <w:r w:rsidRPr="008D16DF">
        <w:rPr>
          <w:rFonts w:ascii="Times New Roman" w:hAnsi="Times New Roman" w:cs="Times New Roman"/>
          <w:color w:val="000000" w:themeColor="text1"/>
          <w:sz w:val="22"/>
          <w:szCs w:val="22"/>
          <w:lang w:val="en-US"/>
        </w:rPr>
        <w:t>Validación</w:t>
      </w:r>
      <w:proofErr w:type="spellEnd"/>
      <w:r w:rsidRPr="008D16DF">
        <w:rPr>
          <w:rFonts w:ascii="Times New Roman" w:hAnsi="Times New Roman" w:cs="Times New Roman"/>
          <w:color w:val="000000" w:themeColor="text1"/>
          <w:sz w:val="22"/>
          <w:szCs w:val="22"/>
          <w:lang w:val="en-US"/>
        </w:rPr>
        <w:t xml:space="preserve"> de la </w:t>
      </w:r>
      <w:proofErr w:type="spellStart"/>
      <w:r w:rsidRPr="008D16DF">
        <w:rPr>
          <w:rFonts w:ascii="Times New Roman" w:hAnsi="Times New Roman" w:cs="Times New Roman"/>
          <w:color w:val="000000" w:themeColor="text1"/>
          <w:sz w:val="22"/>
          <w:szCs w:val="22"/>
          <w:lang w:val="en-US"/>
        </w:rPr>
        <w:t>escala</w:t>
      </w:r>
      <w:proofErr w:type="spellEnd"/>
      <w:r w:rsidRPr="008D16DF">
        <w:rPr>
          <w:rFonts w:ascii="Times New Roman" w:hAnsi="Times New Roman" w:cs="Times New Roman"/>
          <w:color w:val="000000" w:themeColor="text1"/>
          <w:sz w:val="22"/>
          <w:szCs w:val="22"/>
          <w:lang w:val="en-US"/>
        </w:rPr>
        <w:t xml:space="preserve"> de Zung para </w:t>
      </w:r>
      <w:proofErr w:type="spellStart"/>
      <w:r w:rsidRPr="008D16DF">
        <w:rPr>
          <w:rFonts w:ascii="Times New Roman" w:hAnsi="Times New Roman" w:cs="Times New Roman"/>
          <w:color w:val="000000" w:themeColor="text1"/>
          <w:sz w:val="22"/>
          <w:szCs w:val="22"/>
          <w:lang w:val="en-US"/>
        </w:rPr>
        <w:t>depresión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universitarias</w:t>
      </w:r>
      <w:proofErr w:type="spellEnd"/>
      <w:r w:rsidRPr="008D16DF">
        <w:rPr>
          <w:rFonts w:ascii="Times New Roman" w:hAnsi="Times New Roman" w:cs="Times New Roman"/>
          <w:color w:val="000000" w:themeColor="text1"/>
          <w:sz w:val="22"/>
          <w:szCs w:val="22"/>
          <w:lang w:val="en-US"/>
        </w:rPr>
        <w:t xml:space="preserve"> de Bucaramanga, Colombia. Rev Colomb. </w:t>
      </w:r>
      <w:proofErr w:type="spellStart"/>
      <w:r w:rsidRPr="008D16DF">
        <w:rPr>
          <w:rFonts w:ascii="Times New Roman" w:hAnsi="Times New Roman" w:cs="Times New Roman"/>
          <w:color w:val="000000" w:themeColor="text1"/>
          <w:sz w:val="22"/>
          <w:szCs w:val="22"/>
          <w:lang w:val="en-US"/>
        </w:rPr>
        <w:t>Psiquiatr</w:t>
      </w:r>
      <w:proofErr w:type="spellEnd"/>
      <w:r w:rsidRPr="008D16DF">
        <w:rPr>
          <w:rFonts w:ascii="Times New Roman" w:hAnsi="Times New Roman" w:cs="Times New Roman"/>
          <w:color w:val="000000" w:themeColor="text1"/>
          <w:sz w:val="22"/>
          <w:szCs w:val="22"/>
          <w:lang w:val="en-US"/>
        </w:rPr>
        <w:t>. 2005;34(1)54-62.</w:t>
      </w:r>
    </w:p>
    <w:p w14:paraId="11530D8C"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Suarez Cuba S, Alcalá Espinoza M. Apgar familiar: </w:t>
      </w:r>
      <w:proofErr w:type="spellStart"/>
      <w:r w:rsidRPr="008D16DF">
        <w:rPr>
          <w:rFonts w:ascii="Times New Roman" w:hAnsi="Times New Roman" w:cs="Times New Roman"/>
          <w:color w:val="000000" w:themeColor="text1"/>
          <w:sz w:val="22"/>
          <w:szCs w:val="22"/>
          <w:lang w:val="en-US"/>
        </w:rPr>
        <w:t>una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herramienta</w:t>
      </w:r>
      <w:proofErr w:type="spellEnd"/>
      <w:r w:rsidRPr="008D16DF">
        <w:rPr>
          <w:rFonts w:ascii="Times New Roman" w:hAnsi="Times New Roman" w:cs="Times New Roman"/>
          <w:color w:val="000000" w:themeColor="text1"/>
          <w:sz w:val="22"/>
          <w:szCs w:val="22"/>
          <w:lang w:val="en-US"/>
        </w:rPr>
        <w:t xml:space="preserve"> para </w:t>
      </w:r>
      <w:proofErr w:type="spellStart"/>
      <w:r w:rsidRPr="008D16DF">
        <w:rPr>
          <w:rFonts w:ascii="Times New Roman" w:hAnsi="Times New Roman" w:cs="Times New Roman"/>
          <w:color w:val="000000" w:themeColor="text1"/>
          <w:sz w:val="22"/>
          <w:szCs w:val="22"/>
          <w:lang w:val="en-US"/>
        </w:rPr>
        <w:t>detectar</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disfunción</w:t>
      </w:r>
      <w:proofErr w:type="spellEnd"/>
      <w:r w:rsidRPr="008D16DF">
        <w:rPr>
          <w:rFonts w:ascii="Times New Roman" w:hAnsi="Times New Roman" w:cs="Times New Roman"/>
          <w:color w:val="000000" w:themeColor="text1"/>
          <w:sz w:val="22"/>
          <w:szCs w:val="22"/>
          <w:lang w:val="en-US"/>
        </w:rPr>
        <w:t xml:space="preserve"> familiar. Rev. </w:t>
      </w:r>
      <w:proofErr w:type="spellStart"/>
      <w:r w:rsidRPr="008D16DF">
        <w:rPr>
          <w:rFonts w:ascii="Times New Roman" w:hAnsi="Times New Roman" w:cs="Times New Roman"/>
          <w:color w:val="000000" w:themeColor="text1"/>
          <w:sz w:val="22"/>
          <w:szCs w:val="22"/>
          <w:lang w:val="en-US"/>
        </w:rPr>
        <w:t>Méd</w:t>
      </w:r>
      <w:proofErr w:type="spellEnd"/>
      <w:r w:rsidRPr="008D16DF">
        <w:rPr>
          <w:rFonts w:ascii="Times New Roman" w:hAnsi="Times New Roman" w:cs="Times New Roman"/>
          <w:color w:val="000000" w:themeColor="text1"/>
          <w:sz w:val="22"/>
          <w:szCs w:val="22"/>
          <w:lang w:val="en-US"/>
        </w:rPr>
        <w:t>. La Paz, 2014;20(1):53-57.</w:t>
      </w:r>
    </w:p>
    <w:p w14:paraId="3A3B6A68" w14:textId="058AE325"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Hosmer DW, </w:t>
      </w:r>
      <w:proofErr w:type="spellStart"/>
      <w:r w:rsidRPr="008D16DF">
        <w:rPr>
          <w:rFonts w:ascii="Times New Roman" w:hAnsi="Times New Roman" w:cs="Times New Roman"/>
          <w:color w:val="000000" w:themeColor="text1"/>
          <w:sz w:val="22"/>
          <w:szCs w:val="22"/>
          <w:lang w:val="en-US"/>
        </w:rPr>
        <w:t>Lemeshow</w:t>
      </w:r>
      <w:proofErr w:type="spellEnd"/>
      <w:r w:rsidRPr="008D16DF">
        <w:rPr>
          <w:rFonts w:ascii="Times New Roman" w:hAnsi="Times New Roman" w:cs="Times New Roman"/>
          <w:color w:val="000000" w:themeColor="text1"/>
          <w:sz w:val="22"/>
          <w:szCs w:val="22"/>
          <w:lang w:val="en-US"/>
        </w:rPr>
        <w:t xml:space="preserve"> S, Sturdivant RX. Applied Logistic Regression. 3rd ed. Hoboken, New Jersey, USA: John Wiley and Sons; 2013. </w:t>
      </w:r>
      <w:hyperlink r:id="rId30" w:history="1">
        <w:r w:rsidRPr="008D16DF">
          <w:rPr>
            <w:rStyle w:val="Hipervnculo"/>
            <w:rFonts w:ascii="Times New Roman" w:hAnsi="Times New Roman" w:cs="Times New Roman"/>
            <w:color w:val="000000" w:themeColor="text1"/>
            <w:sz w:val="22"/>
            <w:szCs w:val="22"/>
            <w:u w:val="none"/>
            <w:lang w:val="en-US"/>
          </w:rPr>
          <w:t>https://doi.org/10.1002/9781118548387</w:t>
        </w:r>
      </w:hyperlink>
      <w:r w:rsidRPr="008D16DF">
        <w:rPr>
          <w:rFonts w:ascii="Times New Roman" w:hAnsi="Times New Roman" w:cs="Times New Roman"/>
          <w:color w:val="000000" w:themeColor="text1"/>
          <w:sz w:val="22"/>
          <w:szCs w:val="22"/>
          <w:lang w:val="en-US"/>
        </w:rPr>
        <w:t xml:space="preserve"> </w:t>
      </w:r>
    </w:p>
    <w:p w14:paraId="146DFA9D"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proofErr w:type="spellStart"/>
      <w:r w:rsidRPr="008D16DF">
        <w:rPr>
          <w:rFonts w:ascii="Times New Roman" w:hAnsi="Times New Roman" w:cs="Times New Roman"/>
          <w:color w:val="000000" w:themeColor="text1"/>
          <w:sz w:val="22"/>
          <w:szCs w:val="22"/>
          <w:lang w:val="en-US"/>
        </w:rPr>
        <w:t>Ministerio</w:t>
      </w:r>
      <w:proofErr w:type="spellEnd"/>
      <w:r w:rsidRPr="008D16DF">
        <w:rPr>
          <w:rFonts w:ascii="Times New Roman" w:hAnsi="Times New Roman" w:cs="Times New Roman"/>
          <w:color w:val="000000" w:themeColor="text1"/>
          <w:sz w:val="22"/>
          <w:szCs w:val="22"/>
          <w:lang w:val="en-US"/>
        </w:rPr>
        <w:t xml:space="preserve"> de Salud. </w:t>
      </w:r>
      <w:proofErr w:type="spellStart"/>
      <w:r w:rsidRPr="008D16DF">
        <w:rPr>
          <w:rFonts w:ascii="Times New Roman" w:hAnsi="Times New Roman" w:cs="Times New Roman"/>
          <w:color w:val="000000" w:themeColor="text1"/>
          <w:sz w:val="22"/>
          <w:szCs w:val="22"/>
          <w:lang w:val="en-US"/>
        </w:rPr>
        <w:t>Resolución</w:t>
      </w:r>
      <w:proofErr w:type="spellEnd"/>
      <w:r w:rsidRPr="008D16DF">
        <w:rPr>
          <w:rFonts w:ascii="Times New Roman" w:hAnsi="Times New Roman" w:cs="Times New Roman"/>
          <w:color w:val="000000" w:themeColor="text1"/>
          <w:sz w:val="22"/>
          <w:szCs w:val="22"/>
          <w:lang w:val="en-US"/>
        </w:rPr>
        <w:t xml:space="preserve"> nº008430 de 1993: </w:t>
      </w:r>
      <w:proofErr w:type="spellStart"/>
      <w:r w:rsidRPr="008D16DF">
        <w:rPr>
          <w:rFonts w:ascii="Times New Roman" w:hAnsi="Times New Roman" w:cs="Times New Roman"/>
          <w:color w:val="000000" w:themeColor="text1"/>
          <w:sz w:val="22"/>
          <w:szCs w:val="22"/>
          <w:lang w:val="en-US"/>
        </w:rPr>
        <w:t>por</w:t>
      </w:r>
      <w:proofErr w:type="spellEnd"/>
      <w:r w:rsidRPr="008D16DF">
        <w:rPr>
          <w:rFonts w:ascii="Times New Roman" w:hAnsi="Times New Roman" w:cs="Times New Roman"/>
          <w:color w:val="000000" w:themeColor="text1"/>
          <w:sz w:val="22"/>
          <w:szCs w:val="22"/>
          <w:lang w:val="en-US"/>
        </w:rPr>
        <w:t xml:space="preserve"> la </w:t>
      </w:r>
      <w:proofErr w:type="spellStart"/>
      <w:r w:rsidRPr="008D16DF">
        <w:rPr>
          <w:rFonts w:ascii="Times New Roman" w:hAnsi="Times New Roman" w:cs="Times New Roman"/>
          <w:color w:val="000000" w:themeColor="text1"/>
          <w:sz w:val="22"/>
          <w:szCs w:val="22"/>
          <w:lang w:val="en-US"/>
        </w:rPr>
        <w:t>cual</w:t>
      </w:r>
      <w:proofErr w:type="spellEnd"/>
      <w:r w:rsidRPr="008D16DF">
        <w:rPr>
          <w:rFonts w:ascii="Times New Roman" w:hAnsi="Times New Roman" w:cs="Times New Roman"/>
          <w:color w:val="000000" w:themeColor="text1"/>
          <w:sz w:val="22"/>
          <w:szCs w:val="22"/>
          <w:lang w:val="en-US"/>
        </w:rPr>
        <w:t xml:space="preserve"> se </w:t>
      </w:r>
      <w:proofErr w:type="spellStart"/>
      <w:r w:rsidRPr="008D16DF">
        <w:rPr>
          <w:rFonts w:ascii="Times New Roman" w:hAnsi="Times New Roman" w:cs="Times New Roman"/>
          <w:color w:val="000000" w:themeColor="text1"/>
          <w:sz w:val="22"/>
          <w:szCs w:val="22"/>
          <w:lang w:val="en-US"/>
        </w:rPr>
        <w:t>establecen</w:t>
      </w:r>
      <w:proofErr w:type="spellEnd"/>
      <w:r w:rsidRPr="008D16DF">
        <w:rPr>
          <w:rFonts w:ascii="Times New Roman" w:hAnsi="Times New Roman" w:cs="Times New Roman"/>
          <w:color w:val="000000" w:themeColor="text1"/>
          <w:sz w:val="22"/>
          <w:szCs w:val="22"/>
          <w:lang w:val="en-US"/>
        </w:rPr>
        <w:t xml:space="preserve"> las </w:t>
      </w:r>
      <w:proofErr w:type="spellStart"/>
      <w:r w:rsidRPr="008D16DF">
        <w:rPr>
          <w:rFonts w:ascii="Times New Roman" w:hAnsi="Times New Roman" w:cs="Times New Roman"/>
          <w:color w:val="000000" w:themeColor="text1"/>
          <w:sz w:val="22"/>
          <w:szCs w:val="22"/>
          <w:lang w:val="en-US"/>
        </w:rPr>
        <w:t>normas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científicas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técnicas</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administrativas</w:t>
      </w:r>
      <w:proofErr w:type="spellEnd"/>
      <w:r w:rsidRPr="008D16DF">
        <w:rPr>
          <w:rFonts w:ascii="Times New Roman" w:hAnsi="Times New Roman" w:cs="Times New Roman"/>
          <w:color w:val="000000" w:themeColor="text1"/>
          <w:sz w:val="22"/>
          <w:szCs w:val="22"/>
          <w:lang w:val="en-US"/>
        </w:rPr>
        <w:t xml:space="preserve"> para la </w:t>
      </w:r>
      <w:proofErr w:type="spellStart"/>
      <w:r w:rsidRPr="008D16DF">
        <w:rPr>
          <w:rFonts w:ascii="Times New Roman" w:hAnsi="Times New Roman" w:cs="Times New Roman"/>
          <w:color w:val="000000" w:themeColor="text1"/>
          <w:sz w:val="22"/>
          <w:szCs w:val="22"/>
          <w:lang w:val="en-US"/>
        </w:rPr>
        <w:t>investigación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salud</w:t>
      </w:r>
      <w:proofErr w:type="spellEnd"/>
      <w:r w:rsidRPr="008D16DF">
        <w:rPr>
          <w:rFonts w:ascii="Times New Roman" w:hAnsi="Times New Roman" w:cs="Times New Roman"/>
          <w:color w:val="000000" w:themeColor="text1"/>
          <w:sz w:val="22"/>
          <w:szCs w:val="22"/>
          <w:lang w:val="en-US"/>
        </w:rPr>
        <w:t xml:space="preserve">. 1993. </w:t>
      </w:r>
    </w:p>
    <w:p w14:paraId="5A3422EA"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Consejo de Organizaciones Internacionales de </w:t>
      </w:r>
      <w:proofErr w:type="spellStart"/>
      <w:r w:rsidRPr="008D16DF">
        <w:rPr>
          <w:rFonts w:ascii="Times New Roman" w:hAnsi="Times New Roman" w:cs="Times New Roman"/>
          <w:color w:val="000000" w:themeColor="text1"/>
          <w:sz w:val="22"/>
          <w:szCs w:val="22"/>
          <w:lang w:val="en-US"/>
        </w:rPr>
        <w:t>Ciencias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Médicas</w:t>
      </w:r>
      <w:proofErr w:type="spellEnd"/>
      <w:r w:rsidRPr="008D16DF">
        <w:rPr>
          <w:rFonts w:ascii="Times New Roman" w:hAnsi="Times New Roman" w:cs="Times New Roman"/>
          <w:color w:val="000000" w:themeColor="text1"/>
          <w:sz w:val="22"/>
          <w:szCs w:val="22"/>
          <w:lang w:val="en-US"/>
        </w:rPr>
        <w:t xml:space="preserve">. "Directrices </w:t>
      </w:r>
      <w:proofErr w:type="spellStart"/>
      <w:r w:rsidRPr="008D16DF">
        <w:rPr>
          <w:rFonts w:ascii="Times New Roman" w:hAnsi="Times New Roman" w:cs="Times New Roman"/>
          <w:color w:val="000000" w:themeColor="text1"/>
          <w:sz w:val="22"/>
          <w:szCs w:val="22"/>
          <w:lang w:val="en-US"/>
        </w:rPr>
        <w:t>éticas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internacionales</w:t>
      </w:r>
      <w:proofErr w:type="spellEnd"/>
      <w:r w:rsidRPr="008D16DF">
        <w:rPr>
          <w:rFonts w:ascii="Times New Roman" w:hAnsi="Times New Roman" w:cs="Times New Roman"/>
          <w:color w:val="000000" w:themeColor="text1"/>
          <w:sz w:val="22"/>
          <w:szCs w:val="22"/>
          <w:lang w:val="en-US"/>
        </w:rPr>
        <w:t xml:space="preserve"> para la </w:t>
      </w:r>
      <w:proofErr w:type="spellStart"/>
      <w:r w:rsidRPr="008D16DF">
        <w:rPr>
          <w:rFonts w:ascii="Times New Roman" w:hAnsi="Times New Roman" w:cs="Times New Roman"/>
          <w:color w:val="000000" w:themeColor="text1"/>
          <w:sz w:val="22"/>
          <w:szCs w:val="22"/>
          <w:lang w:val="en-US"/>
        </w:rPr>
        <w:t>investigación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biomédica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seres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humanos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Boletín</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ética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médica</w:t>
      </w:r>
      <w:proofErr w:type="spellEnd"/>
      <w:r w:rsidRPr="008D16DF">
        <w:rPr>
          <w:rFonts w:ascii="Times New Roman" w:hAnsi="Times New Roman" w:cs="Times New Roman"/>
          <w:color w:val="000000" w:themeColor="text1"/>
          <w:sz w:val="22"/>
          <w:szCs w:val="22"/>
          <w:lang w:val="en-US"/>
        </w:rPr>
        <w:t xml:space="preserve"> 182 (2002):</w:t>
      </w:r>
    </w:p>
    <w:p w14:paraId="1D2C4898"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Barraza R, Muñoz N, Alfaro M, Álvarez A, Araya V, Villagra J, et al. </w:t>
      </w:r>
      <w:proofErr w:type="spellStart"/>
      <w:r w:rsidRPr="008D16DF">
        <w:rPr>
          <w:rFonts w:ascii="Times New Roman" w:hAnsi="Times New Roman" w:cs="Times New Roman"/>
          <w:color w:val="000000" w:themeColor="text1"/>
          <w:sz w:val="22"/>
          <w:szCs w:val="22"/>
          <w:lang w:val="en-US"/>
        </w:rPr>
        <w:t>Ansiedad</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depresión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estrés</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organización</w:t>
      </w:r>
      <w:proofErr w:type="spellEnd"/>
      <w:r w:rsidRPr="008D16DF">
        <w:rPr>
          <w:rFonts w:ascii="Times New Roman" w:hAnsi="Times New Roman" w:cs="Times New Roman"/>
          <w:color w:val="000000" w:themeColor="text1"/>
          <w:sz w:val="22"/>
          <w:szCs w:val="22"/>
          <w:lang w:val="en-US"/>
        </w:rPr>
        <w:t xml:space="preserve"> de la </w:t>
      </w:r>
      <w:proofErr w:type="spellStart"/>
      <w:r w:rsidRPr="008D16DF">
        <w:rPr>
          <w:rFonts w:ascii="Times New Roman" w:hAnsi="Times New Roman" w:cs="Times New Roman"/>
          <w:color w:val="000000" w:themeColor="text1"/>
          <w:sz w:val="22"/>
          <w:szCs w:val="22"/>
          <w:lang w:val="en-US"/>
        </w:rPr>
        <w:t>personalidad</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estudiantes</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novatos</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medicina</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enfermería</w:t>
      </w:r>
      <w:proofErr w:type="spellEnd"/>
      <w:r w:rsidRPr="008D16DF">
        <w:rPr>
          <w:rFonts w:ascii="Times New Roman" w:hAnsi="Times New Roman" w:cs="Times New Roman"/>
          <w:color w:val="000000" w:themeColor="text1"/>
          <w:sz w:val="22"/>
          <w:szCs w:val="22"/>
          <w:lang w:val="en-US"/>
        </w:rPr>
        <w:t>. Rev. Chil. neuro-</w:t>
      </w:r>
      <w:proofErr w:type="spellStart"/>
      <w:r w:rsidRPr="008D16DF">
        <w:rPr>
          <w:rFonts w:ascii="Times New Roman" w:hAnsi="Times New Roman" w:cs="Times New Roman"/>
          <w:color w:val="000000" w:themeColor="text1"/>
          <w:sz w:val="22"/>
          <w:szCs w:val="22"/>
          <w:lang w:val="en-US"/>
        </w:rPr>
        <w:t>psiquiatr</w:t>
      </w:r>
      <w:proofErr w:type="spellEnd"/>
      <w:r w:rsidRPr="008D16DF">
        <w:rPr>
          <w:rFonts w:ascii="Times New Roman" w:hAnsi="Times New Roman" w:cs="Times New Roman"/>
          <w:color w:val="000000" w:themeColor="text1"/>
          <w:sz w:val="22"/>
          <w:szCs w:val="22"/>
          <w:lang w:val="en-US"/>
        </w:rPr>
        <w:t xml:space="preserve"> 2015;53(4):251-260. http://dx.doi.org/10.4067/S0717-92272015000400005</w:t>
      </w:r>
    </w:p>
    <w:p w14:paraId="46E9C40A" w14:textId="425E9C46"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Zeng Y, Wang G, Xie C, Hu X, Reinhardt JD. Prevalence and correlates of depression, anxiety and symptoms of stress in vocational college nursing students from Sichuan, China: a cross-sectional study. Psychol Health Med. 2019;24(7):798–811. </w:t>
      </w:r>
      <w:hyperlink r:id="rId31" w:history="1">
        <w:r w:rsidRPr="008D16DF">
          <w:rPr>
            <w:rStyle w:val="Hipervnculo"/>
            <w:rFonts w:ascii="Times New Roman" w:hAnsi="Times New Roman" w:cs="Times New Roman"/>
            <w:color w:val="000000" w:themeColor="text1"/>
            <w:sz w:val="22"/>
            <w:szCs w:val="22"/>
            <w:u w:val="none"/>
            <w:lang w:val="en-US"/>
          </w:rPr>
          <w:t>https://doi.org/10.1080/13548506.2019.1574358</w:t>
        </w:r>
      </w:hyperlink>
      <w:r w:rsidRPr="008D16DF">
        <w:rPr>
          <w:rFonts w:ascii="Times New Roman" w:hAnsi="Times New Roman" w:cs="Times New Roman"/>
          <w:color w:val="000000" w:themeColor="text1"/>
          <w:sz w:val="22"/>
          <w:szCs w:val="22"/>
          <w:lang w:val="en-US"/>
        </w:rPr>
        <w:t xml:space="preserve">   </w:t>
      </w:r>
    </w:p>
    <w:p w14:paraId="11127ECA" w14:textId="54328685"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Fernandes MA, Vieira FER, Silva JSE, Avelino FVSD, Santos JDM. Prevalence of anxious and depressive symptoms in college students of a public institution. Revi Bras </w:t>
      </w:r>
      <w:proofErr w:type="spellStart"/>
      <w:r w:rsidRPr="008D16DF">
        <w:rPr>
          <w:rFonts w:ascii="Times New Roman" w:hAnsi="Times New Roman" w:cs="Times New Roman"/>
          <w:color w:val="000000" w:themeColor="text1"/>
          <w:sz w:val="22"/>
          <w:szCs w:val="22"/>
          <w:lang w:val="en-US"/>
        </w:rPr>
        <w:t>Enferm</w:t>
      </w:r>
      <w:proofErr w:type="spellEnd"/>
      <w:r w:rsidRPr="008D16DF">
        <w:rPr>
          <w:rFonts w:ascii="Times New Roman" w:hAnsi="Times New Roman" w:cs="Times New Roman"/>
          <w:color w:val="000000" w:themeColor="text1"/>
          <w:sz w:val="22"/>
          <w:szCs w:val="22"/>
          <w:lang w:val="en-US"/>
        </w:rPr>
        <w:t xml:space="preserve">. 2018;71(suppl 5). 2018:2169–2175. </w:t>
      </w:r>
      <w:hyperlink r:id="rId32" w:history="1">
        <w:r w:rsidRPr="008D16DF">
          <w:rPr>
            <w:rStyle w:val="Hipervnculo"/>
            <w:rFonts w:ascii="Times New Roman" w:hAnsi="Times New Roman" w:cs="Times New Roman"/>
            <w:color w:val="000000" w:themeColor="text1"/>
            <w:sz w:val="22"/>
            <w:szCs w:val="22"/>
            <w:u w:val="none"/>
            <w:lang w:val="en-US"/>
          </w:rPr>
          <w:t>https://doi.org/10.1590/0034-7167-2017-0752</w:t>
        </w:r>
      </w:hyperlink>
      <w:r w:rsidRPr="008D16DF">
        <w:rPr>
          <w:rFonts w:ascii="Times New Roman" w:hAnsi="Times New Roman" w:cs="Times New Roman"/>
          <w:color w:val="000000" w:themeColor="text1"/>
          <w:sz w:val="22"/>
          <w:szCs w:val="22"/>
          <w:lang w:val="en-US"/>
        </w:rPr>
        <w:t xml:space="preserve">  </w:t>
      </w:r>
    </w:p>
    <w:p w14:paraId="0D96C5FB"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Pego-Pérez ER, Rio-Nieto, MC, Fernández I, Gutiérrez-García E. </w:t>
      </w:r>
      <w:proofErr w:type="spellStart"/>
      <w:r w:rsidRPr="008D16DF">
        <w:rPr>
          <w:rFonts w:ascii="Times New Roman" w:hAnsi="Times New Roman" w:cs="Times New Roman"/>
          <w:color w:val="000000" w:themeColor="text1"/>
          <w:sz w:val="22"/>
          <w:szCs w:val="22"/>
          <w:lang w:val="en-US"/>
        </w:rPr>
        <w:t>Prevalencia</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sintomatología</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ansiedad</w:t>
      </w:r>
      <w:proofErr w:type="spellEnd"/>
      <w:r w:rsidRPr="008D16DF">
        <w:rPr>
          <w:rFonts w:ascii="Times New Roman" w:hAnsi="Times New Roman" w:cs="Times New Roman"/>
          <w:color w:val="000000" w:themeColor="text1"/>
          <w:sz w:val="22"/>
          <w:szCs w:val="22"/>
          <w:lang w:val="en-US"/>
        </w:rPr>
        <w:t xml:space="preserve"> y </w:t>
      </w:r>
      <w:proofErr w:type="spellStart"/>
      <w:r w:rsidRPr="008D16DF">
        <w:rPr>
          <w:rFonts w:ascii="Times New Roman" w:hAnsi="Times New Roman" w:cs="Times New Roman"/>
          <w:color w:val="000000" w:themeColor="text1"/>
          <w:sz w:val="22"/>
          <w:szCs w:val="22"/>
          <w:lang w:val="en-US"/>
        </w:rPr>
        <w:t>depresión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estudiantado</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universitario</w:t>
      </w:r>
      <w:proofErr w:type="spellEnd"/>
      <w:r w:rsidRPr="008D16DF">
        <w:rPr>
          <w:rFonts w:ascii="Times New Roman" w:hAnsi="Times New Roman" w:cs="Times New Roman"/>
          <w:color w:val="000000" w:themeColor="text1"/>
          <w:sz w:val="22"/>
          <w:szCs w:val="22"/>
          <w:lang w:val="en-US"/>
        </w:rPr>
        <w:t xml:space="preserve"> del Grado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Enfermería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la Comunidad </w:t>
      </w:r>
      <w:proofErr w:type="spellStart"/>
      <w:r w:rsidRPr="008D16DF">
        <w:rPr>
          <w:rFonts w:ascii="Times New Roman" w:hAnsi="Times New Roman" w:cs="Times New Roman"/>
          <w:color w:val="000000" w:themeColor="text1"/>
          <w:sz w:val="22"/>
          <w:szCs w:val="22"/>
          <w:lang w:val="en-US"/>
        </w:rPr>
        <w:t>Autónoma</w:t>
      </w:r>
      <w:proofErr w:type="spellEnd"/>
      <w:r w:rsidRPr="008D16DF">
        <w:rPr>
          <w:rFonts w:ascii="Times New Roman" w:hAnsi="Times New Roman" w:cs="Times New Roman"/>
          <w:color w:val="000000" w:themeColor="text1"/>
          <w:sz w:val="22"/>
          <w:szCs w:val="22"/>
          <w:lang w:val="en-US"/>
        </w:rPr>
        <w:t xml:space="preserve"> de Galicia. Ene 2018;12(2):225.</w:t>
      </w:r>
    </w:p>
    <w:p w14:paraId="6C35E34E" w14:textId="77777777"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Galván-Molina JF, Jiménez-Capdeville ME, Hernández-Mata JM. Sistema de </w:t>
      </w:r>
      <w:proofErr w:type="spellStart"/>
      <w:r w:rsidRPr="008D16DF">
        <w:rPr>
          <w:rFonts w:ascii="Times New Roman" w:hAnsi="Times New Roman" w:cs="Times New Roman"/>
          <w:color w:val="000000" w:themeColor="text1"/>
          <w:sz w:val="22"/>
          <w:szCs w:val="22"/>
          <w:lang w:val="en-US"/>
        </w:rPr>
        <w:t>tamizaje</w:t>
      </w:r>
      <w:proofErr w:type="spellEnd"/>
      <w:r w:rsidRPr="008D16DF">
        <w:rPr>
          <w:rFonts w:ascii="Times New Roman" w:hAnsi="Times New Roman" w:cs="Times New Roman"/>
          <w:color w:val="000000" w:themeColor="text1"/>
          <w:sz w:val="22"/>
          <w:szCs w:val="22"/>
          <w:lang w:val="en-US"/>
        </w:rPr>
        <w:t xml:space="preserve"> de </w:t>
      </w:r>
      <w:proofErr w:type="spellStart"/>
      <w:r w:rsidRPr="008D16DF">
        <w:rPr>
          <w:rFonts w:ascii="Times New Roman" w:hAnsi="Times New Roman" w:cs="Times New Roman"/>
          <w:color w:val="000000" w:themeColor="text1"/>
          <w:sz w:val="22"/>
          <w:szCs w:val="22"/>
          <w:lang w:val="en-US"/>
        </w:rPr>
        <w:t>psicopatología</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en</w:t>
      </w:r>
      <w:proofErr w:type="spellEnd"/>
      <w:r w:rsidRPr="008D16DF">
        <w:rPr>
          <w:rFonts w:ascii="Times New Roman" w:hAnsi="Times New Roman" w:cs="Times New Roman"/>
          <w:color w:val="000000" w:themeColor="text1"/>
          <w:sz w:val="22"/>
          <w:szCs w:val="22"/>
          <w:lang w:val="en-US"/>
        </w:rPr>
        <w:t xml:space="preserve"> </w:t>
      </w:r>
      <w:proofErr w:type="spellStart"/>
      <w:r w:rsidRPr="008D16DF">
        <w:rPr>
          <w:rFonts w:ascii="Times New Roman" w:hAnsi="Times New Roman" w:cs="Times New Roman"/>
          <w:color w:val="000000" w:themeColor="text1"/>
          <w:sz w:val="22"/>
          <w:szCs w:val="22"/>
          <w:lang w:val="en-US"/>
        </w:rPr>
        <w:t>estudiantes</w:t>
      </w:r>
      <w:proofErr w:type="spellEnd"/>
      <w:r w:rsidRPr="008D16DF">
        <w:rPr>
          <w:rFonts w:ascii="Times New Roman" w:hAnsi="Times New Roman" w:cs="Times New Roman"/>
          <w:color w:val="000000" w:themeColor="text1"/>
          <w:sz w:val="22"/>
          <w:szCs w:val="22"/>
          <w:lang w:val="en-US"/>
        </w:rPr>
        <w:t xml:space="preserve"> de Medicina. Gac Med </w:t>
      </w:r>
      <w:proofErr w:type="spellStart"/>
      <w:r w:rsidRPr="008D16DF">
        <w:rPr>
          <w:rFonts w:ascii="Times New Roman" w:hAnsi="Times New Roman" w:cs="Times New Roman"/>
          <w:color w:val="000000" w:themeColor="text1"/>
          <w:sz w:val="22"/>
          <w:szCs w:val="22"/>
          <w:lang w:val="en-US"/>
        </w:rPr>
        <w:t>Méx</w:t>
      </w:r>
      <w:proofErr w:type="spellEnd"/>
      <w:r w:rsidRPr="008D16DF">
        <w:rPr>
          <w:rFonts w:ascii="Times New Roman" w:hAnsi="Times New Roman" w:cs="Times New Roman"/>
          <w:color w:val="000000" w:themeColor="text1"/>
          <w:sz w:val="22"/>
          <w:szCs w:val="22"/>
          <w:lang w:val="en-US"/>
        </w:rPr>
        <w:t xml:space="preserve"> </w:t>
      </w:r>
      <w:proofErr w:type="gramStart"/>
      <w:r w:rsidRPr="008D16DF">
        <w:rPr>
          <w:rFonts w:ascii="Times New Roman" w:hAnsi="Times New Roman" w:cs="Times New Roman"/>
          <w:color w:val="000000" w:themeColor="text1"/>
          <w:sz w:val="22"/>
          <w:szCs w:val="22"/>
          <w:lang w:val="en-US"/>
        </w:rPr>
        <w:t>2017;153:75</w:t>
      </w:r>
      <w:proofErr w:type="gramEnd"/>
      <w:r w:rsidRPr="008D16DF">
        <w:rPr>
          <w:rFonts w:ascii="Times New Roman" w:hAnsi="Times New Roman" w:cs="Times New Roman"/>
          <w:color w:val="000000" w:themeColor="text1"/>
          <w:sz w:val="22"/>
          <w:szCs w:val="22"/>
          <w:lang w:val="en-US"/>
        </w:rPr>
        <w:t>-87.</w:t>
      </w:r>
    </w:p>
    <w:p w14:paraId="6A5E1F38" w14:textId="41C0261C"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Abu Ruz ME, Al-Akash HY, Jarrah S. Persistent (Anxiety and Depression) Affected Academic Achievement and Absenteeism in Nursing Students. Open Nurs J </w:t>
      </w:r>
      <w:proofErr w:type="gramStart"/>
      <w:r w:rsidRPr="008D16DF">
        <w:rPr>
          <w:rFonts w:ascii="Times New Roman" w:hAnsi="Times New Roman" w:cs="Times New Roman"/>
          <w:color w:val="000000" w:themeColor="text1"/>
          <w:sz w:val="22"/>
          <w:szCs w:val="22"/>
          <w:lang w:val="en-US"/>
        </w:rPr>
        <w:t>2018;12:171</w:t>
      </w:r>
      <w:proofErr w:type="gramEnd"/>
      <w:r w:rsidRPr="008D16DF">
        <w:rPr>
          <w:rFonts w:ascii="Times New Roman" w:hAnsi="Times New Roman" w:cs="Times New Roman"/>
          <w:color w:val="000000" w:themeColor="text1"/>
          <w:sz w:val="22"/>
          <w:szCs w:val="22"/>
          <w:lang w:val="en-US"/>
        </w:rPr>
        <w:t xml:space="preserve">–179. </w:t>
      </w:r>
      <w:hyperlink r:id="rId33" w:history="1">
        <w:r w:rsidRPr="008D16DF">
          <w:rPr>
            <w:rStyle w:val="Hipervnculo"/>
            <w:rFonts w:ascii="Times New Roman" w:hAnsi="Times New Roman" w:cs="Times New Roman"/>
            <w:color w:val="000000" w:themeColor="text1"/>
            <w:sz w:val="22"/>
            <w:szCs w:val="22"/>
            <w:u w:val="none"/>
            <w:lang w:val="en-US"/>
          </w:rPr>
          <w:t>https://doi.org/10.2174/1874434601812010171</w:t>
        </w:r>
      </w:hyperlink>
      <w:r w:rsidRPr="008D16DF">
        <w:rPr>
          <w:rFonts w:ascii="Times New Roman" w:hAnsi="Times New Roman" w:cs="Times New Roman"/>
          <w:color w:val="000000" w:themeColor="text1"/>
          <w:sz w:val="22"/>
          <w:szCs w:val="22"/>
          <w:lang w:val="en-US"/>
        </w:rPr>
        <w:t xml:space="preserve">   </w:t>
      </w:r>
    </w:p>
    <w:p w14:paraId="37E09929" w14:textId="391D5FEE"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lastRenderedPageBreak/>
        <w:t xml:space="preserve">Li C, Yin H, Zhao J, Shang B, Hu M, Zhang P, Chen L. Interventions to promote mental health in nursing students: a systematic review and meta-analysis of randomized controlled trials. J Adv Nurs </w:t>
      </w:r>
      <w:proofErr w:type="gramStart"/>
      <w:r w:rsidRPr="008D16DF">
        <w:rPr>
          <w:rFonts w:ascii="Times New Roman" w:hAnsi="Times New Roman" w:cs="Times New Roman"/>
          <w:color w:val="000000" w:themeColor="text1"/>
          <w:sz w:val="22"/>
          <w:szCs w:val="22"/>
          <w:lang w:val="en-US"/>
        </w:rPr>
        <w:t>2018;74:2727</w:t>
      </w:r>
      <w:proofErr w:type="gramEnd"/>
      <w:r w:rsidRPr="008D16DF">
        <w:rPr>
          <w:rFonts w:ascii="Times New Roman" w:hAnsi="Times New Roman" w:cs="Times New Roman"/>
          <w:color w:val="000000" w:themeColor="text1"/>
          <w:sz w:val="22"/>
          <w:szCs w:val="22"/>
          <w:lang w:val="en-US"/>
        </w:rPr>
        <w:t xml:space="preserve">-2741. </w:t>
      </w:r>
      <w:hyperlink r:id="rId34" w:history="1">
        <w:r w:rsidRPr="008D16DF">
          <w:rPr>
            <w:rStyle w:val="Hipervnculo"/>
            <w:rFonts w:ascii="Times New Roman" w:hAnsi="Times New Roman" w:cs="Times New Roman"/>
            <w:color w:val="000000" w:themeColor="text1"/>
            <w:sz w:val="22"/>
            <w:szCs w:val="22"/>
            <w:u w:val="none"/>
            <w:lang w:val="en-US"/>
          </w:rPr>
          <w:t>https://doi.org/10.1111/jan.13808</w:t>
        </w:r>
      </w:hyperlink>
      <w:r w:rsidRPr="008D16DF">
        <w:rPr>
          <w:rFonts w:ascii="Times New Roman" w:hAnsi="Times New Roman" w:cs="Times New Roman"/>
          <w:color w:val="000000" w:themeColor="text1"/>
          <w:sz w:val="22"/>
          <w:szCs w:val="22"/>
          <w:lang w:val="en-US"/>
        </w:rPr>
        <w:t xml:space="preserve">  </w:t>
      </w:r>
    </w:p>
    <w:p w14:paraId="3E60905D" w14:textId="1B8DBD98" w:rsidR="000B56F3"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Chueh KH, Chang CC, Yeh ML. Effects of Auricular Acupressure on Sleep Quality, Anxiety, and Depressed Mood in RN-BSN Students </w:t>
      </w:r>
      <w:proofErr w:type="gramStart"/>
      <w:r w:rsidRPr="008D16DF">
        <w:rPr>
          <w:rFonts w:ascii="Times New Roman" w:hAnsi="Times New Roman" w:cs="Times New Roman"/>
          <w:color w:val="000000" w:themeColor="text1"/>
          <w:sz w:val="22"/>
          <w:szCs w:val="22"/>
          <w:lang w:val="en-US"/>
        </w:rPr>
        <w:t>With</w:t>
      </w:r>
      <w:proofErr w:type="gramEnd"/>
      <w:r w:rsidRPr="008D16DF">
        <w:rPr>
          <w:rFonts w:ascii="Times New Roman" w:hAnsi="Times New Roman" w:cs="Times New Roman"/>
          <w:color w:val="000000" w:themeColor="text1"/>
          <w:sz w:val="22"/>
          <w:szCs w:val="22"/>
          <w:lang w:val="en-US"/>
        </w:rPr>
        <w:t xml:space="preserve"> Sleep Disturbance. Journal of Nursing Research. 2017;26(1):10-17. </w:t>
      </w:r>
      <w:hyperlink r:id="rId35" w:history="1">
        <w:r w:rsidRPr="008D16DF">
          <w:rPr>
            <w:rStyle w:val="Hipervnculo"/>
            <w:rFonts w:ascii="Times New Roman" w:hAnsi="Times New Roman" w:cs="Times New Roman"/>
            <w:color w:val="000000" w:themeColor="text1"/>
            <w:sz w:val="22"/>
            <w:szCs w:val="22"/>
            <w:u w:val="none"/>
            <w:lang w:val="en-US"/>
          </w:rPr>
          <w:t>https://doi.org/10.1097/jnr.0000000000000209</w:t>
        </w:r>
      </w:hyperlink>
      <w:r w:rsidRPr="008D16DF">
        <w:rPr>
          <w:rFonts w:ascii="Times New Roman" w:hAnsi="Times New Roman" w:cs="Times New Roman"/>
          <w:color w:val="000000" w:themeColor="text1"/>
          <w:sz w:val="22"/>
          <w:szCs w:val="22"/>
          <w:lang w:val="en-US"/>
        </w:rPr>
        <w:t xml:space="preserve">   </w:t>
      </w:r>
    </w:p>
    <w:p w14:paraId="7BF67F52" w14:textId="3B09CEE9" w:rsidR="00DE400C" w:rsidRPr="008D16DF" w:rsidRDefault="000B56F3" w:rsidP="000B56F3">
      <w:pPr>
        <w:pStyle w:val="Prrafodelista"/>
        <w:numPr>
          <w:ilvl w:val="0"/>
          <w:numId w:val="22"/>
        </w:numPr>
        <w:spacing w:after="120"/>
        <w:jc w:val="both"/>
        <w:rPr>
          <w:rFonts w:ascii="Times New Roman" w:hAnsi="Times New Roman" w:cs="Times New Roman"/>
          <w:color w:val="000000" w:themeColor="text1"/>
          <w:sz w:val="22"/>
          <w:szCs w:val="22"/>
          <w:lang w:val="en-US"/>
        </w:rPr>
      </w:pPr>
      <w:r w:rsidRPr="008D16DF">
        <w:rPr>
          <w:rFonts w:ascii="Times New Roman" w:hAnsi="Times New Roman" w:cs="Times New Roman"/>
          <w:color w:val="000000" w:themeColor="text1"/>
          <w:sz w:val="22"/>
          <w:szCs w:val="22"/>
          <w:lang w:val="en-US"/>
        </w:rPr>
        <w:t xml:space="preserve">Güneş Z, </w:t>
      </w:r>
      <w:proofErr w:type="spellStart"/>
      <w:r w:rsidRPr="008D16DF">
        <w:rPr>
          <w:rFonts w:ascii="Times New Roman" w:hAnsi="Times New Roman" w:cs="Times New Roman"/>
          <w:color w:val="000000" w:themeColor="text1"/>
          <w:sz w:val="22"/>
          <w:szCs w:val="22"/>
          <w:lang w:val="en-US"/>
        </w:rPr>
        <w:t>Arslantaş</w:t>
      </w:r>
      <w:proofErr w:type="spellEnd"/>
      <w:r w:rsidRPr="008D16DF">
        <w:rPr>
          <w:rFonts w:ascii="Times New Roman" w:hAnsi="Times New Roman" w:cs="Times New Roman"/>
          <w:color w:val="000000" w:themeColor="text1"/>
          <w:sz w:val="22"/>
          <w:szCs w:val="22"/>
          <w:lang w:val="en-US"/>
        </w:rPr>
        <w:t xml:space="preserve"> H. Insomnia in nursing students and related factors: A cross-sectional study. Int J Nurs </w:t>
      </w:r>
      <w:proofErr w:type="spellStart"/>
      <w:r w:rsidRPr="008D16DF">
        <w:rPr>
          <w:rFonts w:ascii="Times New Roman" w:hAnsi="Times New Roman" w:cs="Times New Roman"/>
          <w:color w:val="000000" w:themeColor="text1"/>
          <w:sz w:val="22"/>
          <w:szCs w:val="22"/>
          <w:lang w:val="en-US"/>
        </w:rPr>
        <w:t>Pract</w:t>
      </w:r>
      <w:proofErr w:type="spellEnd"/>
      <w:r w:rsidRPr="008D16DF">
        <w:rPr>
          <w:rFonts w:ascii="Times New Roman" w:hAnsi="Times New Roman" w:cs="Times New Roman"/>
          <w:color w:val="000000" w:themeColor="text1"/>
          <w:sz w:val="22"/>
          <w:szCs w:val="22"/>
          <w:lang w:val="en-US"/>
        </w:rPr>
        <w:t>. 2017:23(5</w:t>
      </w:r>
      <w:proofErr w:type="gramStart"/>
      <w:r w:rsidRPr="008D16DF">
        <w:rPr>
          <w:rFonts w:ascii="Times New Roman" w:hAnsi="Times New Roman" w:cs="Times New Roman"/>
          <w:color w:val="000000" w:themeColor="text1"/>
          <w:sz w:val="22"/>
          <w:szCs w:val="22"/>
          <w:lang w:val="en-US"/>
        </w:rPr>
        <w:t>):e</w:t>
      </w:r>
      <w:proofErr w:type="gramEnd"/>
      <w:r w:rsidRPr="008D16DF">
        <w:rPr>
          <w:rFonts w:ascii="Times New Roman" w:hAnsi="Times New Roman" w:cs="Times New Roman"/>
          <w:color w:val="000000" w:themeColor="text1"/>
          <w:sz w:val="22"/>
          <w:szCs w:val="22"/>
          <w:lang w:val="en-US"/>
        </w:rPr>
        <w:t xml:space="preserve">12578. </w:t>
      </w:r>
      <w:hyperlink r:id="rId36" w:history="1">
        <w:r w:rsidRPr="008D16DF">
          <w:rPr>
            <w:rStyle w:val="Hipervnculo"/>
            <w:rFonts w:ascii="Times New Roman" w:hAnsi="Times New Roman" w:cs="Times New Roman"/>
            <w:color w:val="000000" w:themeColor="text1"/>
            <w:sz w:val="22"/>
            <w:szCs w:val="22"/>
            <w:u w:val="none"/>
            <w:lang w:val="en-US"/>
          </w:rPr>
          <w:t>https://doi.org/10.1111/ijn.12578</w:t>
        </w:r>
      </w:hyperlink>
      <w:r w:rsidRPr="008D16DF">
        <w:rPr>
          <w:rFonts w:ascii="Times New Roman" w:hAnsi="Times New Roman" w:cs="Times New Roman"/>
          <w:color w:val="000000" w:themeColor="text1"/>
          <w:sz w:val="22"/>
          <w:szCs w:val="22"/>
          <w:lang w:val="en-US"/>
        </w:rPr>
        <w:t xml:space="preserve">   </w:t>
      </w:r>
    </w:p>
    <w:sectPr w:rsidR="00DE400C" w:rsidRPr="008D16DF" w:rsidSect="005E43E8">
      <w:headerReference w:type="even" r:id="rId37"/>
      <w:headerReference w:type="default" r:id="rId38"/>
      <w:footerReference w:type="even" r:id="rId39"/>
      <w:footerReference w:type="default" r:id="rId40"/>
      <w:headerReference w:type="first" r:id="rId41"/>
      <w:footerReference w:type="first" r:id="rId42"/>
      <w:pgSz w:w="12240" w:h="15840"/>
      <w:pgMar w:top="1701" w:right="1701" w:bottom="1701" w:left="1701" w:header="709" w:footer="709" w:gutter="0"/>
      <w:pgNumType w:start="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19F2" w14:textId="77777777" w:rsidR="006A4317" w:rsidRDefault="006A4317">
      <w:r>
        <w:separator/>
      </w:r>
    </w:p>
  </w:endnote>
  <w:endnote w:type="continuationSeparator" w:id="0">
    <w:p w14:paraId="194A0D40" w14:textId="77777777" w:rsidR="006A4317" w:rsidRDefault="006A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arlow">
    <w:panose1 w:val="000005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74B6" w14:textId="77777777" w:rsidR="008C2D1A" w:rsidRDefault="008C2D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7D51" w14:textId="387D9A2E" w:rsidR="00F04C40" w:rsidRPr="00F04C40" w:rsidRDefault="00F04C40" w:rsidP="00F04C40">
    <w:pPr>
      <w:pStyle w:val="Piedepgina"/>
      <w:jc w:val="center"/>
      <w:rPr>
        <w:lang w:val="en-US"/>
      </w:rPr>
    </w:pPr>
    <w:r w:rsidRPr="00986279">
      <w:rPr>
        <w:rFonts w:ascii="Times New Roman" w:eastAsia="Times New Roman" w:hAnsi="Times New Roman" w:cs="Times New Roman"/>
        <w:color w:val="276AA5"/>
        <w:sz w:val="22"/>
        <w:szCs w:val="22"/>
        <w:lang w:val="en-US"/>
      </w:rPr>
      <w:t>https://revistachilenaenfermeria.uchile.cl/ - ISSN: 2452-5839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E76C" w14:textId="39BEBFF4" w:rsidR="00F07778" w:rsidRPr="00986279" w:rsidRDefault="00F04C40" w:rsidP="00F04C40">
    <w:pPr>
      <w:pBdr>
        <w:top w:val="nil"/>
        <w:left w:val="nil"/>
        <w:bottom w:val="nil"/>
        <w:right w:val="nil"/>
        <w:between w:val="nil"/>
      </w:pBdr>
      <w:tabs>
        <w:tab w:val="center" w:pos="4252"/>
        <w:tab w:val="right" w:pos="8504"/>
      </w:tabs>
      <w:ind w:right="360" w:firstLine="2160"/>
      <w:rPr>
        <w:rFonts w:ascii="Times New Roman" w:eastAsia="Times New Roman" w:hAnsi="Times New Roman" w:cs="Times New Roman"/>
        <w:color w:val="276AA5"/>
        <w:sz w:val="22"/>
        <w:szCs w:val="22"/>
        <w:lang w:val="en-US"/>
      </w:rPr>
    </w:pPr>
    <w:r>
      <w:rPr>
        <w:rFonts w:ascii="Times New Roman" w:hAnsi="Times New Roman" w:cs="Times New Roman"/>
        <w:noProof/>
        <w:color w:val="276AA5"/>
        <w:sz w:val="22"/>
        <w:szCs w:val="22"/>
        <w:shd w:val="clear" w:color="auto" w:fill="FFFFFF"/>
        <w:lang w:val="en-US"/>
      </w:rPr>
      <w:drawing>
        <wp:anchor distT="0" distB="0" distL="114300" distR="114300" simplePos="0" relativeHeight="251659264" behindDoc="1" locked="0" layoutInCell="1" allowOverlap="1" wp14:anchorId="65D6D14D" wp14:editId="44BFB49E">
          <wp:simplePos x="0" y="0"/>
          <wp:positionH relativeFrom="column">
            <wp:posOffset>0</wp:posOffset>
          </wp:positionH>
          <wp:positionV relativeFrom="paragraph">
            <wp:posOffset>-111095</wp:posOffset>
          </wp:positionV>
          <wp:extent cx="1143000" cy="393700"/>
          <wp:effectExtent l="0" t="0" r="0" b="0"/>
          <wp:wrapNone/>
          <wp:docPr id="183124334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43347" name="Gráfico 1831243347"/>
                  <pic:cNvPicPr/>
                </pic:nvPicPr>
                <pic:blipFill>
                  <a:blip r:embed="rId1">
                    <a:extLst>
                      <a:ext uri="{96DAC541-7B7A-43D3-8B79-37D633B846F1}">
                        <asvg:svgBlip xmlns:asvg="http://schemas.microsoft.com/office/drawing/2016/SVG/main" r:embed="rId2"/>
                      </a:ext>
                    </a:extLst>
                  </a:blip>
                  <a:stretch>
                    <a:fillRect/>
                  </a:stretch>
                </pic:blipFill>
                <pic:spPr>
                  <a:xfrm>
                    <a:off x="0" y="0"/>
                    <a:ext cx="1143000" cy="393700"/>
                  </a:xfrm>
                  <a:prstGeom prst="rect">
                    <a:avLst/>
                  </a:prstGeom>
                </pic:spPr>
              </pic:pic>
            </a:graphicData>
          </a:graphic>
          <wp14:sizeRelH relativeFrom="page">
            <wp14:pctWidth>0</wp14:pctWidth>
          </wp14:sizeRelH>
          <wp14:sizeRelV relativeFrom="page">
            <wp14:pctHeight>0</wp14:pctHeight>
          </wp14:sizeRelV>
        </wp:anchor>
      </w:drawing>
    </w:r>
    <w:r w:rsidR="00F07778" w:rsidRPr="00986279">
      <w:rPr>
        <w:rFonts w:ascii="Times New Roman" w:eastAsia="Times New Roman" w:hAnsi="Times New Roman" w:cs="Times New Roman"/>
        <w:color w:val="276AA5"/>
        <w:sz w:val="22"/>
        <w:szCs w:val="22"/>
        <w:lang w:val="en-US"/>
      </w:rPr>
      <w:t xml:space="preserve">https://revistachilenaenfermeria.uchile.cl/ - </w:t>
    </w:r>
    <w:r w:rsidR="00F07778" w:rsidRPr="00F04C40">
      <w:rPr>
        <w:rFonts w:ascii="Times New Roman" w:eastAsia="Times New Roman" w:hAnsi="Times New Roman" w:cs="Times New Roman"/>
        <w:color w:val="276AA5"/>
        <w:sz w:val="22"/>
        <w:szCs w:val="22"/>
        <w:lang w:val="en-US"/>
      </w:rPr>
      <w:t>ISSN: 2452-5839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C65E9" w14:textId="77777777" w:rsidR="006A4317" w:rsidRDefault="006A4317">
      <w:r>
        <w:separator/>
      </w:r>
    </w:p>
  </w:footnote>
  <w:footnote w:type="continuationSeparator" w:id="0">
    <w:p w14:paraId="44FEE4CE" w14:textId="77777777" w:rsidR="006A4317" w:rsidRDefault="006A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31F8" w14:textId="77777777" w:rsidR="008C2D1A" w:rsidRDefault="008C2D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14E1" w14:textId="6A39F41B" w:rsidR="00041292" w:rsidRDefault="00041292" w:rsidP="00041292">
    <w:pPr>
      <w:pStyle w:val="Encabezado"/>
      <w:jc w:val="center"/>
      <w:rPr>
        <w:rFonts w:ascii="Times New Roman" w:eastAsia="Times New Roman" w:hAnsi="Times New Roman" w:cs="Times New Roman"/>
        <w:color w:val="276AA5"/>
        <w:sz w:val="18"/>
        <w:szCs w:val="18"/>
        <w:lang w:val="es-ES_tradnl"/>
      </w:rPr>
    </w:pPr>
    <w:r w:rsidRPr="00041292">
      <w:rPr>
        <w:rFonts w:ascii="Times New Roman" w:eastAsia="Times New Roman" w:hAnsi="Times New Roman" w:cs="Times New Roman"/>
        <w:color w:val="276AA5"/>
        <w:sz w:val="18"/>
        <w:szCs w:val="18"/>
        <w:lang w:val="es-ES_tradnl"/>
      </w:rPr>
      <w:t>Almeida Rueda LM, Ramírez Cruz MA, Quintero Pérez E, Rivera-Carvajal R, Pulido Montes MA.</w:t>
    </w:r>
  </w:p>
  <w:p w14:paraId="36B21E1C" w14:textId="4C56AB24" w:rsidR="00041292" w:rsidRDefault="00041292" w:rsidP="00041292">
    <w:pPr>
      <w:pStyle w:val="Encabezado"/>
      <w:jc w:val="center"/>
      <w:rPr>
        <w:rFonts w:ascii="Times New Roman" w:eastAsia="Times New Roman" w:hAnsi="Times New Roman" w:cs="Times New Roman"/>
        <w:color w:val="276AA5"/>
        <w:sz w:val="18"/>
        <w:szCs w:val="18"/>
        <w:lang w:val="es-ES_tradnl"/>
      </w:rPr>
    </w:pPr>
    <w:r w:rsidRPr="00041292">
      <w:rPr>
        <w:rFonts w:ascii="Times New Roman" w:eastAsia="Times New Roman" w:hAnsi="Times New Roman" w:cs="Times New Roman"/>
        <w:color w:val="276AA5"/>
        <w:sz w:val="18"/>
        <w:szCs w:val="18"/>
        <w:lang w:val="es-ES_tradnl"/>
      </w:rPr>
      <w:t>Ansiedad y depresión en estudiantes de enfermería de dos universidades colombianas.</w:t>
    </w:r>
  </w:p>
  <w:p w14:paraId="2AFAB1B3" w14:textId="48673A3F" w:rsidR="0035456B" w:rsidRPr="00041292" w:rsidRDefault="00041292" w:rsidP="00041292">
    <w:pPr>
      <w:pStyle w:val="Encabezado"/>
      <w:jc w:val="center"/>
    </w:pPr>
    <w:r w:rsidRPr="00041292">
      <w:rPr>
        <w:rFonts w:ascii="Times New Roman" w:eastAsia="Times New Roman" w:hAnsi="Times New Roman" w:cs="Times New Roman"/>
        <w:color w:val="276AA5"/>
        <w:sz w:val="18"/>
        <w:szCs w:val="18"/>
        <w:lang w:val="es-ES_tradnl"/>
      </w:rPr>
      <w:t xml:space="preserve">Rev. </w:t>
    </w:r>
    <w:proofErr w:type="spellStart"/>
    <w:r w:rsidRPr="00041292">
      <w:rPr>
        <w:rFonts w:ascii="Times New Roman" w:eastAsia="Times New Roman" w:hAnsi="Times New Roman" w:cs="Times New Roman"/>
        <w:color w:val="276AA5"/>
        <w:sz w:val="18"/>
        <w:szCs w:val="18"/>
        <w:lang w:val="es-ES_tradnl"/>
      </w:rPr>
      <w:t>chil</w:t>
    </w:r>
    <w:proofErr w:type="spellEnd"/>
    <w:r w:rsidRPr="00041292">
      <w:rPr>
        <w:rFonts w:ascii="Times New Roman" w:eastAsia="Times New Roman" w:hAnsi="Times New Roman" w:cs="Times New Roman"/>
        <w:color w:val="276AA5"/>
        <w:sz w:val="18"/>
        <w:szCs w:val="18"/>
        <w:lang w:val="es-ES_tradnl"/>
      </w:rPr>
      <w:t xml:space="preserve">. </w:t>
    </w:r>
    <w:proofErr w:type="spellStart"/>
    <w:r w:rsidRPr="00041292">
      <w:rPr>
        <w:rFonts w:ascii="Times New Roman" w:eastAsia="Times New Roman" w:hAnsi="Times New Roman" w:cs="Times New Roman"/>
        <w:color w:val="276AA5"/>
        <w:sz w:val="18"/>
        <w:szCs w:val="18"/>
        <w:lang w:val="es-ES_tradnl"/>
      </w:rPr>
      <w:t>enferm</w:t>
    </w:r>
    <w:proofErr w:type="spellEnd"/>
    <w:r w:rsidRPr="00041292">
      <w:rPr>
        <w:rFonts w:ascii="Times New Roman" w:eastAsia="Times New Roman" w:hAnsi="Times New Roman" w:cs="Times New Roman"/>
        <w:color w:val="276AA5"/>
        <w:sz w:val="18"/>
        <w:szCs w:val="18"/>
        <w:lang w:val="es-ES_tradnl"/>
      </w:rPr>
      <w:t xml:space="preserve">. </w:t>
    </w:r>
    <w:proofErr w:type="gramStart"/>
    <w:r w:rsidRPr="00041292">
      <w:rPr>
        <w:rFonts w:ascii="Times New Roman" w:eastAsia="Times New Roman" w:hAnsi="Times New Roman" w:cs="Times New Roman"/>
        <w:color w:val="276AA5"/>
        <w:sz w:val="18"/>
        <w:szCs w:val="18"/>
        <w:lang w:val="es-ES_tradnl"/>
      </w:rPr>
      <w:t>2025;7:76900</w:t>
    </w:r>
    <w:proofErr w:type="gramEnd"/>
    <w:r w:rsidRPr="00041292">
      <w:rPr>
        <w:rFonts w:ascii="Times New Roman" w:eastAsia="Times New Roman" w:hAnsi="Times New Roman" w:cs="Times New Roman"/>
        <w:color w:val="276AA5"/>
        <w:sz w:val="18"/>
        <w:szCs w:val="18"/>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F268" w14:textId="2758B9E2" w:rsidR="00F07778" w:rsidRPr="004062FF" w:rsidRDefault="00B91CF3" w:rsidP="0035456B">
    <w:pPr>
      <w:jc w:val="center"/>
      <w:rPr>
        <w:rFonts w:ascii="Times New Roman" w:eastAsia="Times New Roman" w:hAnsi="Times New Roman" w:cs="Times New Roman"/>
        <w:sz w:val="18"/>
        <w:szCs w:val="18"/>
        <w:lang w:val="es-ES_tradnl"/>
      </w:rPr>
    </w:pPr>
    <w:r w:rsidRPr="0004281F">
      <w:rPr>
        <w:rFonts w:ascii="Times New Roman" w:eastAsia="Arial" w:hAnsi="Times New Roman" w:cs="Times New Roman"/>
        <w:b/>
        <w:bCs/>
        <w:noProof/>
        <w:shd w:val="clear" w:color="auto" w:fill="FFFFFF"/>
        <w:lang w:eastAsia="es-CL"/>
      </w:rPr>
      <w:drawing>
        <wp:inline distT="0" distB="0" distL="0" distR="0" wp14:anchorId="11DFE35A" wp14:editId="5521BBC6">
          <wp:extent cx="5400040" cy="605503"/>
          <wp:effectExtent l="0" t="0" r="0" b="4445"/>
          <wp:docPr id="242495944" name="Imagen 24249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55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8D0"/>
    <w:multiLevelType w:val="multilevel"/>
    <w:tmpl w:val="E19CE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35091C"/>
    <w:multiLevelType w:val="hybridMultilevel"/>
    <w:tmpl w:val="754C6454"/>
    <w:lvl w:ilvl="0" w:tplc="A42A518A">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2D7047"/>
    <w:multiLevelType w:val="hybridMultilevel"/>
    <w:tmpl w:val="67267DF8"/>
    <w:lvl w:ilvl="0" w:tplc="1DC8DC5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D7927"/>
    <w:multiLevelType w:val="hybridMultilevel"/>
    <w:tmpl w:val="F490E2FA"/>
    <w:lvl w:ilvl="0" w:tplc="1EDEA68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C20829"/>
    <w:multiLevelType w:val="hybridMultilevel"/>
    <w:tmpl w:val="77E03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0051A4"/>
    <w:multiLevelType w:val="hybridMultilevel"/>
    <w:tmpl w:val="C5BC4B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631DD7"/>
    <w:multiLevelType w:val="hybridMultilevel"/>
    <w:tmpl w:val="0B0C0E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12A6566"/>
    <w:multiLevelType w:val="hybridMultilevel"/>
    <w:tmpl w:val="7ECE36DE"/>
    <w:lvl w:ilvl="0" w:tplc="57245696">
      <w:start w:val="1"/>
      <w:numFmt w:val="decimal"/>
      <w:lvlText w:val="%1."/>
      <w:lvlJc w:val="left"/>
      <w:pPr>
        <w:ind w:left="360" w:hanging="360"/>
      </w:pPr>
      <w:rPr>
        <w:b w:val="0"/>
        <w:bCs/>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2470B6C"/>
    <w:multiLevelType w:val="multilevel"/>
    <w:tmpl w:val="9EA2191C"/>
    <w:lvl w:ilvl="0">
      <w:start w:val="1"/>
      <w:numFmt w:val="decimal"/>
      <w:lvlText w:val="%1."/>
      <w:lvlJc w:val="left"/>
      <w:pPr>
        <w:ind w:left="6" w:hanging="360"/>
      </w:pPr>
      <w:rPr>
        <w:color w:val="000000"/>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325C33E7"/>
    <w:multiLevelType w:val="multilevel"/>
    <w:tmpl w:val="DEC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063"/>
    <w:multiLevelType w:val="hybridMultilevel"/>
    <w:tmpl w:val="99049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AB4617"/>
    <w:multiLevelType w:val="hybridMultilevel"/>
    <w:tmpl w:val="F356EEF8"/>
    <w:lvl w:ilvl="0" w:tplc="3F96DF6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332116"/>
    <w:multiLevelType w:val="hybridMultilevel"/>
    <w:tmpl w:val="FD36CA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C486863"/>
    <w:multiLevelType w:val="hybridMultilevel"/>
    <w:tmpl w:val="75B8A634"/>
    <w:lvl w:ilvl="0" w:tplc="1FEE3106">
      <w:start w:val="1"/>
      <w:numFmt w:val="decimal"/>
      <w:lvlText w:val="%1."/>
      <w:lvlJc w:val="left"/>
      <w:pPr>
        <w:ind w:left="170" w:hanging="17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CF240DE"/>
    <w:multiLevelType w:val="hybridMultilevel"/>
    <w:tmpl w:val="32D8C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6032CD"/>
    <w:multiLevelType w:val="hybridMultilevel"/>
    <w:tmpl w:val="A9B28A68"/>
    <w:lvl w:ilvl="0" w:tplc="74147C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D67E0A"/>
    <w:multiLevelType w:val="multilevel"/>
    <w:tmpl w:val="1AEA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C05C6"/>
    <w:multiLevelType w:val="hybridMultilevel"/>
    <w:tmpl w:val="B11C1D6C"/>
    <w:lvl w:ilvl="0" w:tplc="FDC8A944">
      <w:start w:val="1"/>
      <w:numFmt w:val="decimal"/>
      <w:lvlText w:val="%1."/>
      <w:lvlJc w:val="left"/>
      <w:pPr>
        <w:ind w:left="360" w:hanging="360"/>
      </w:pPr>
      <w:rPr>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A7B19C6"/>
    <w:multiLevelType w:val="hybridMultilevel"/>
    <w:tmpl w:val="DA6617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503249C0"/>
    <w:multiLevelType w:val="multilevel"/>
    <w:tmpl w:val="42841E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5AC203F5"/>
    <w:multiLevelType w:val="hybridMultilevel"/>
    <w:tmpl w:val="484E5FEA"/>
    <w:lvl w:ilvl="0" w:tplc="C144F428">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8E4DF4"/>
    <w:multiLevelType w:val="hybridMultilevel"/>
    <w:tmpl w:val="37AC4F14"/>
    <w:lvl w:ilvl="0" w:tplc="46BC0D22">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F0F0039"/>
    <w:multiLevelType w:val="multilevel"/>
    <w:tmpl w:val="6F7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C5B33"/>
    <w:multiLevelType w:val="hybridMultilevel"/>
    <w:tmpl w:val="2676C3D2"/>
    <w:lvl w:ilvl="0" w:tplc="7BE69B3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776425"/>
    <w:multiLevelType w:val="multilevel"/>
    <w:tmpl w:val="749E3188"/>
    <w:lvl w:ilvl="0">
      <w:start w:val="1"/>
      <w:numFmt w:val="decimal"/>
      <w:lvlText w:val="%1."/>
      <w:lvlJc w:val="left"/>
      <w:pPr>
        <w:ind w:left="360" w:hanging="360"/>
      </w:pPr>
      <w:rPr>
        <w:u w:val="none"/>
        <w:shd w:val="clear" w:color="auto" w:fill="auto"/>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65A367F0"/>
    <w:multiLevelType w:val="hybridMultilevel"/>
    <w:tmpl w:val="DB7CB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F70090"/>
    <w:multiLevelType w:val="hybridMultilevel"/>
    <w:tmpl w:val="310A9C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6482B81"/>
    <w:multiLevelType w:val="hybridMultilevel"/>
    <w:tmpl w:val="6898EC8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8567FE1"/>
    <w:multiLevelType w:val="multilevel"/>
    <w:tmpl w:val="4244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DA4814"/>
    <w:multiLevelType w:val="hybridMultilevel"/>
    <w:tmpl w:val="6A9C3D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90B1C62"/>
    <w:multiLevelType w:val="hybridMultilevel"/>
    <w:tmpl w:val="8556BB16"/>
    <w:lvl w:ilvl="0" w:tplc="4EE2C628">
      <w:start w:val="1"/>
      <w:numFmt w:val="decimal"/>
      <w:lvlText w:val="%1."/>
      <w:lvlJc w:val="left"/>
      <w:pPr>
        <w:ind w:left="720" w:hanging="360"/>
      </w:pPr>
      <w:rPr>
        <w:rFonts w:hint="default"/>
        <w:b w:val="0"/>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9AD66C2"/>
    <w:multiLevelType w:val="multilevel"/>
    <w:tmpl w:val="BE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9648F"/>
    <w:multiLevelType w:val="hybridMultilevel"/>
    <w:tmpl w:val="E228D8E0"/>
    <w:lvl w:ilvl="0" w:tplc="559A70C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271C29"/>
    <w:multiLevelType w:val="hybridMultilevel"/>
    <w:tmpl w:val="0FF8F1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4AD72A3"/>
    <w:multiLevelType w:val="hybridMultilevel"/>
    <w:tmpl w:val="D1F64E7A"/>
    <w:lvl w:ilvl="0" w:tplc="2D823DC4">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6125419"/>
    <w:multiLevelType w:val="hybridMultilevel"/>
    <w:tmpl w:val="07665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404A4F"/>
    <w:multiLevelType w:val="hybridMultilevel"/>
    <w:tmpl w:val="329ABDAC"/>
    <w:lvl w:ilvl="0" w:tplc="E8A8FD88">
      <w:start w:val="1"/>
      <w:numFmt w:val="decimal"/>
      <w:lvlText w:val="%1."/>
      <w:lvlJc w:val="left"/>
      <w:pPr>
        <w:ind w:left="720" w:hanging="360"/>
      </w:pPr>
      <w:rPr>
        <w:rFonts w:ascii="Times New Roman" w:eastAsiaTheme="minorHAnsi"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5A645B"/>
    <w:multiLevelType w:val="hybridMultilevel"/>
    <w:tmpl w:val="1054B718"/>
    <w:lvl w:ilvl="0" w:tplc="08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7B605C98"/>
    <w:multiLevelType w:val="hybridMultilevel"/>
    <w:tmpl w:val="0D48F34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DCF53E0"/>
    <w:multiLevelType w:val="hybridMultilevel"/>
    <w:tmpl w:val="E594F7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E3916BF"/>
    <w:multiLevelType w:val="hybridMultilevel"/>
    <w:tmpl w:val="A0F8B6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574360185">
    <w:abstractNumId w:val="8"/>
  </w:num>
  <w:num w:numId="2" w16cid:durableId="784229794">
    <w:abstractNumId w:val="19"/>
  </w:num>
  <w:num w:numId="3" w16cid:durableId="545024805">
    <w:abstractNumId w:val="38"/>
  </w:num>
  <w:num w:numId="4" w16cid:durableId="426736616">
    <w:abstractNumId w:val="34"/>
  </w:num>
  <w:num w:numId="5" w16cid:durableId="1804033293">
    <w:abstractNumId w:val="3"/>
  </w:num>
  <w:num w:numId="6" w16cid:durableId="660698364">
    <w:abstractNumId w:val="29"/>
  </w:num>
  <w:num w:numId="7" w16cid:durableId="733551061">
    <w:abstractNumId w:val="30"/>
  </w:num>
  <w:num w:numId="8" w16cid:durableId="65807130">
    <w:abstractNumId w:val="36"/>
  </w:num>
  <w:num w:numId="9" w16cid:durableId="1911429597">
    <w:abstractNumId w:val="0"/>
  </w:num>
  <w:num w:numId="10" w16cid:durableId="2068872001">
    <w:abstractNumId w:val="28"/>
  </w:num>
  <w:num w:numId="11" w16cid:durableId="1712610310">
    <w:abstractNumId w:val="24"/>
  </w:num>
  <w:num w:numId="12" w16cid:durableId="366225409">
    <w:abstractNumId w:val="27"/>
  </w:num>
  <w:num w:numId="13" w16cid:durableId="543519005">
    <w:abstractNumId w:val="9"/>
  </w:num>
  <w:num w:numId="14" w16cid:durableId="752900260">
    <w:abstractNumId w:val="14"/>
  </w:num>
  <w:num w:numId="15" w16cid:durableId="849638173">
    <w:abstractNumId w:val="31"/>
  </w:num>
  <w:num w:numId="16" w16cid:durableId="618880818">
    <w:abstractNumId w:val="16"/>
  </w:num>
  <w:num w:numId="17" w16cid:durableId="1674458117">
    <w:abstractNumId w:val="22"/>
  </w:num>
  <w:num w:numId="18" w16cid:durableId="1387410151">
    <w:abstractNumId w:val="35"/>
  </w:num>
  <w:num w:numId="19" w16cid:durableId="642781703">
    <w:abstractNumId w:val="10"/>
  </w:num>
  <w:num w:numId="20" w16cid:durableId="112023276">
    <w:abstractNumId w:val="25"/>
  </w:num>
  <w:num w:numId="21" w16cid:durableId="784270537">
    <w:abstractNumId w:val="5"/>
  </w:num>
  <w:num w:numId="22" w16cid:durableId="52510588">
    <w:abstractNumId w:val="17"/>
  </w:num>
  <w:num w:numId="23" w16cid:durableId="479618037">
    <w:abstractNumId w:val="1"/>
  </w:num>
  <w:num w:numId="24" w16cid:durableId="1961110668">
    <w:abstractNumId w:val="37"/>
  </w:num>
  <w:num w:numId="25" w16cid:durableId="11226409">
    <w:abstractNumId w:val="23"/>
  </w:num>
  <w:num w:numId="26" w16cid:durableId="2061636787">
    <w:abstractNumId w:val="15"/>
  </w:num>
  <w:num w:numId="27" w16cid:durableId="1133595414">
    <w:abstractNumId w:val="11"/>
  </w:num>
  <w:num w:numId="28" w16cid:durableId="50691811">
    <w:abstractNumId w:val="20"/>
  </w:num>
  <w:num w:numId="29" w16cid:durableId="1987513511">
    <w:abstractNumId w:val="21"/>
  </w:num>
  <w:num w:numId="30" w16cid:durableId="767193192">
    <w:abstractNumId w:val="2"/>
  </w:num>
  <w:num w:numId="31" w16cid:durableId="1400861981">
    <w:abstractNumId w:val="32"/>
  </w:num>
  <w:num w:numId="32" w16cid:durableId="708724672">
    <w:abstractNumId w:val="40"/>
  </w:num>
  <w:num w:numId="33" w16cid:durableId="19626212">
    <w:abstractNumId w:val="39"/>
  </w:num>
  <w:num w:numId="34" w16cid:durableId="1776823363">
    <w:abstractNumId w:val="18"/>
  </w:num>
  <w:num w:numId="35" w16cid:durableId="124588372">
    <w:abstractNumId w:val="26"/>
  </w:num>
  <w:num w:numId="36" w16cid:durableId="1316953336">
    <w:abstractNumId w:val="6"/>
  </w:num>
  <w:num w:numId="37" w16cid:durableId="270629620">
    <w:abstractNumId w:val="33"/>
  </w:num>
  <w:num w:numId="38" w16cid:durableId="1255866621">
    <w:abstractNumId w:val="7"/>
  </w:num>
  <w:num w:numId="39" w16cid:durableId="1724064832">
    <w:abstractNumId w:val="12"/>
  </w:num>
  <w:num w:numId="40" w16cid:durableId="1784223917">
    <w:abstractNumId w:val="13"/>
  </w:num>
  <w:num w:numId="41" w16cid:durableId="143166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AR" w:vendorID="64" w:dllVersion="0" w:nlCheck="1" w:checkStyle="0"/>
  <w:activeWritingStyle w:appName="MSWord" w:lang="es-MX" w:vendorID="64" w:dllVersion="0" w:nlCheck="1" w:checkStyle="0"/>
  <w:activeWritingStyle w:appName="MSWord" w:lang="es-CL"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45"/>
    <w:rsid w:val="00010108"/>
    <w:rsid w:val="0001010B"/>
    <w:rsid w:val="00041292"/>
    <w:rsid w:val="00044D64"/>
    <w:rsid w:val="00051D79"/>
    <w:rsid w:val="00074445"/>
    <w:rsid w:val="0008246C"/>
    <w:rsid w:val="00084E1B"/>
    <w:rsid w:val="00085CFB"/>
    <w:rsid w:val="00092325"/>
    <w:rsid w:val="00097912"/>
    <w:rsid w:val="000A00FE"/>
    <w:rsid w:val="000A0966"/>
    <w:rsid w:val="000A38BE"/>
    <w:rsid w:val="000A446D"/>
    <w:rsid w:val="000B2E11"/>
    <w:rsid w:val="000B56F3"/>
    <w:rsid w:val="000C2356"/>
    <w:rsid w:val="000C3B68"/>
    <w:rsid w:val="000D57A3"/>
    <w:rsid w:val="001024EF"/>
    <w:rsid w:val="00104BC4"/>
    <w:rsid w:val="00105310"/>
    <w:rsid w:val="00106439"/>
    <w:rsid w:val="00122A50"/>
    <w:rsid w:val="00131CE9"/>
    <w:rsid w:val="001327A6"/>
    <w:rsid w:val="00133FC4"/>
    <w:rsid w:val="00137CB1"/>
    <w:rsid w:val="001470B2"/>
    <w:rsid w:val="00147536"/>
    <w:rsid w:val="0015647C"/>
    <w:rsid w:val="00161014"/>
    <w:rsid w:val="001624DD"/>
    <w:rsid w:val="00171F51"/>
    <w:rsid w:val="0017689F"/>
    <w:rsid w:val="00182AAE"/>
    <w:rsid w:val="001945C6"/>
    <w:rsid w:val="001A08A0"/>
    <w:rsid w:val="001A54A0"/>
    <w:rsid w:val="001A54B9"/>
    <w:rsid w:val="001A5B2D"/>
    <w:rsid w:val="001B0585"/>
    <w:rsid w:val="001B715C"/>
    <w:rsid w:val="001C3FC9"/>
    <w:rsid w:val="001C4481"/>
    <w:rsid w:val="001D172F"/>
    <w:rsid w:val="001D43E7"/>
    <w:rsid w:val="001D65EF"/>
    <w:rsid w:val="001D74E9"/>
    <w:rsid w:val="001E1F05"/>
    <w:rsid w:val="001E2EB5"/>
    <w:rsid w:val="001E4F1C"/>
    <w:rsid w:val="001F007C"/>
    <w:rsid w:val="001F1EC9"/>
    <w:rsid w:val="00202C2D"/>
    <w:rsid w:val="0021552F"/>
    <w:rsid w:val="00217234"/>
    <w:rsid w:val="00241DAA"/>
    <w:rsid w:val="002457FE"/>
    <w:rsid w:val="00247DFE"/>
    <w:rsid w:val="002512A2"/>
    <w:rsid w:val="0025438C"/>
    <w:rsid w:val="00255A42"/>
    <w:rsid w:val="00257476"/>
    <w:rsid w:val="00266BF4"/>
    <w:rsid w:val="00267F9B"/>
    <w:rsid w:val="00283F48"/>
    <w:rsid w:val="00290A54"/>
    <w:rsid w:val="00294B33"/>
    <w:rsid w:val="002A2D28"/>
    <w:rsid w:val="002A4B67"/>
    <w:rsid w:val="002B2B63"/>
    <w:rsid w:val="002B6830"/>
    <w:rsid w:val="002C40CC"/>
    <w:rsid w:val="002C6880"/>
    <w:rsid w:val="002D52E4"/>
    <w:rsid w:val="002E7A5D"/>
    <w:rsid w:val="002F1F29"/>
    <w:rsid w:val="002F59B1"/>
    <w:rsid w:val="00300A26"/>
    <w:rsid w:val="00310BCA"/>
    <w:rsid w:val="0031690E"/>
    <w:rsid w:val="00324353"/>
    <w:rsid w:val="00327F64"/>
    <w:rsid w:val="00330BBB"/>
    <w:rsid w:val="00331A23"/>
    <w:rsid w:val="00332433"/>
    <w:rsid w:val="00333C9E"/>
    <w:rsid w:val="00337BE7"/>
    <w:rsid w:val="00337C51"/>
    <w:rsid w:val="00341B3E"/>
    <w:rsid w:val="0035456B"/>
    <w:rsid w:val="0036016B"/>
    <w:rsid w:val="003611AD"/>
    <w:rsid w:val="00367C8B"/>
    <w:rsid w:val="0038024F"/>
    <w:rsid w:val="003819A7"/>
    <w:rsid w:val="0039433B"/>
    <w:rsid w:val="00396FDF"/>
    <w:rsid w:val="003A4397"/>
    <w:rsid w:val="003A7D90"/>
    <w:rsid w:val="003B35EB"/>
    <w:rsid w:val="003B705D"/>
    <w:rsid w:val="003C190C"/>
    <w:rsid w:val="003C308F"/>
    <w:rsid w:val="003C348F"/>
    <w:rsid w:val="003D0CAC"/>
    <w:rsid w:val="003D0F5D"/>
    <w:rsid w:val="003E3184"/>
    <w:rsid w:val="003E395C"/>
    <w:rsid w:val="003F4C6F"/>
    <w:rsid w:val="004031E2"/>
    <w:rsid w:val="004062FF"/>
    <w:rsid w:val="004078D6"/>
    <w:rsid w:val="00411B23"/>
    <w:rsid w:val="00417454"/>
    <w:rsid w:val="00423F2A"/>
    <w:rsid w:val="00433A86"/>
    <w:rsid w:val="00436C83"/>
    <w:rsid w:val="00441032"/>
    <w:rsid w:val="00446B23"/>
    <w:rsid w:val="00453A79"/>
    <w:rsid w:val="00474C2F"/>
    <w:rsid w:val="004807D7"/>
    <w:rsid w:val="0049080D"/>
    <w:rsid w:val="004A599B"/>
    <w:rsid w:val="004B13D4"/>
    <w:rsid w:val="004C1482"/>
    <w:rsid w:val="004D037F"/>
    <w:rsid w:val="004F3A40"/>
    <w:rsid w:val="004F6AB1"/>
    <w:rsid w:val="00500296"/>
    <w:rsid w:val="005133EC"/>
    <w:rsid w:val="00521634"/>
    <w:rsid w:val="00534225"/>
    <w:rsid w:val="005663DC"/>
    <w:rsid w:val="005706C5"/>
    <w:rsid w:val="00572E77"/>
    <w:rsid w:val="00592F09"/>
    <w:rsid w:val="00597D6A"/>
    <w:rsid w:val="005A113F"/>
    <w:rsid w:val="005A4204"/>
    <w:rsid w:val="005B35A1"/>
    <w:rsid w:val="005B4B1A"/>
    <w:rsid w:val="005D0768"/>
    <w:rsid w:val="005D7B6F"/>
    <w:rsid w:val="005E43E8"/>
    <w:rsid w:val="005E4915"/>
    <w:rsid w:val="005E6888"/>
    <w:rsid w:val="005E786A"/>
    <w:rsid w:val="005F2133"/>
    <w:rsid w:val="005F396C"/>
    <w:rsid w:val="005F626B"/>
    <w:rsid w:val="006016A6"/>
    <w:rsid w:val="0060301B"/>
    <w:rsid w:val="0060373B"/>
    <w:rsid w:val="00604CE6"/>
    <w:rsid w:val="0060746B"/>
    <w:rsid w:val="006111EF"/>
    <w:rsid w:val="00614540"/>
    <w:rsid w:val="00615A41"/>
    <w:rsid w:val="00617EA8"/>
    <w:rsid w:val="00625A19"/>
    <w:rsid w:val="00641F64"/>
    <w:rsid w:val="006426B0"/>
    <w:rsid w:val="00647E82"/>
    <w:rsid w:val="0065118E"/>
    <w:rsid w:val="00660EC3"/>
    <w:rsid w:val="006650D3"/>
    <w:rsid w:val="00665F78"/>
    <w:rsid w:val="0067413E"/>
    <w:rsid w:val="00675E0D"/>
    <w:rsid w:val="00680BE0"/>
    <w:rsid w:val="00683D18"/>
    <w:rsid w:val="00686A6F"/>
    <w:rsid w:val="006937CF"/>
    <w:rsid w:val="00695F60"/>
    <w:rsid w:val="006A0C59"/>
    <w:rsid w:val="006A1F91"/>
    <w:rsid w:val="006A4317"/>
    <w:rsid w:val="006A66DA"/>
    <w:rsid w:val="006B16C5"/>
    <w:rsid w:val="006B3533"/>
    <w:rsid w:val="006B7360"/>
    <w:rsid w:val="006C3818"/>
    <w:rsid w:val="006D4294"/>
    <w:rsid w:val="006E5D58"/>
    <w:rsid w:val="006E642C"/>
    <w:rsid w:val="006E7790"/>
    <w:rsid w:val="0070239E"/>
    <w:rsid w:val="007146B4"/>
    <w:rsid w:val="00723D97"/>
    <w:rsid w:val="00731CD0"/>
    <w:rsid w:val="007378EA"/>
    <w:rsid w:val="00741382"/>
    <w:rsid w:val="0074465D"/>
    <w:rsid w:val="00745B8C"/>
    <w:rsid w:val="00767A06"/>
    <w:rsid w:val="007759A2"/>
    <w:rsid w:val="0077794F"/>
    <w:rsid w:val="00780BF1"/>
    <w:rsid w:val="007A274B"/>
    <w:rsid w:val="007B558E"/>
    <w:rsid w:val="007D2EE9"/>
    <w:rsid w:val="007E13B1"/>
    <w:rsid w:val="007F3778"/>
    <w:rsid w:val="007F3AED"/>
    <w:rsid w:val="0080491F"/>
    <w:rsid w:val="008108B3"/>
    <w:rsid w:val="00812645"/>
    <w:rsid w:val="00815606"/>
    <w:rsid w:val="00825DCD"/>
    <w:rsid w:val="00825EE6"/>
    <w:rsid w:val="00830C8F"/>
    <w:rsid w:val="0083293C"/>
    <w:rsid w:val="00832DA1"/>
    <w:rsid w:val="008414BB"/>
    <w:rsid w:val="008441D1"/>
    <w:rsid w:val="008516CE"/>
    <w:rsid w:val="00853F45"/>
    <w:rsid w:val="008574A8"/>
    <w:rsid w:val="008637F8"/>
    <w:rsid w:val="008638BE"/>
    <w:rsid w:val="00874405"/>
    <w:rsid w:val="00891188"/>
    <w:rsid w:val="008932AF"/>
    <w:rsid w:val="008B4F40"/>
    <w:rsid w:val="008C17FE"/>
    <w:rsid w:val="008C2D1A"/>
    <w:rsid w:val="008C4D5F"/>
    <w:rsid w:val="008C6BA2"/>
    <w:rsid w:val="008D16DF"/>
    <w:rsid w:val="008E7B59"/>
    <w:rsid w:val="008F4A52"/>
    <w:rsid w:val="008F5AD2"/>
    <w:rsid w:val="009015E0"/>
    <w:rsid w:val="0091068D"/>
    <w:rsid w:val="0091294B"/>
    <w:rsid w:val="00913B92"/>
    <w:rsid w:val="00925619"/>
    <w:rsid w:val="00927849"/>
    <w:rsid w:val="00933884"/>
    <w:rsid w:val="00936358"/>
    <w:rsid w:val="00951F52"/>
    <w:rsid w:val="00975E27"/>
    <w:rsid w:val="009809F4"/>
    <w:rsid w:val="00986279"/>
    <w:rsid w:val="009936D2"/>
    <w:rsid w:val="009A379A"/>
    <w:rsid w:val="009A3CBC"/>
    <w:rsid w:val="009A78C4"/>
    <w:rsid w:val="009B045F"/>
    <w:rsid w:val="009B3CBF"/>
    <w:rsid w:val="009B7687"/>
    <w:rsid w:val="009C1E6C"/>
    <w:rsid w:val="00A00D3E"/>
    <w:rsid w:val="00A05174"/>
    <w:rsid w:val="00A07125"/>
    <w:rsid w:val="00A13CA3"/>
    <w:rsid w:val="00A16FED"/>
    <w:rsid w:val="00A17918"/>
    <w:rsid w:val="00A3377A"/>
    <w:rsid w:val="00A414F1"/>
    <w:rsid w:val="00A4334C"/>
    <w:rsid w:val="00A67A33"/>
    <w:rsid w:val="00A774A4"/>
    <w:rsid w:val="00A82A19"/>
    <w:rsid w:val="00A84971"/>
    <w:rsid w:val="00A864D9"/>
    <w:rsid w:val="00A93C19"/>
    <w:rsid w:val="00A94025"/>
    <w:rsid w:val="00A95869"/>
    <w:rsid w:val="00AA0911"/>
    <w:rsid w:val="00AB0DE1"/>
    <w:rsid w:val="00AB337C"/>
    <w:rsid w:val="00AC15B6"/>
    <w:rsid w:val="00AC4811"/>
    <w:rsid w:val="00AC6DBD"/>
    <w:rsid w:val="00AC6EA3"/>
    <w:rsid w:val="00AD1BBD"/>
    <w:rsid w:val="00AE0194"/>
    <w:rsid w:val="00AF028E"/>
    <w:rsid w:val="00AF5ABC"/>
    <w:rsid w:val="00AF6530"/>
    <w:rsid w:val="00AF7B54"/>
    <w:rsid w:val="00B0029D"/>
    <w:rsid w:val="00B009DC"/>
    <w:rsid w:val="00B0689C"/>
    <w:rsid w:val="00B15E96"/>
    <w:rsid w:val="00B24EF8"/>
    <w:rsid w:val="00B32386"/>
    <w:rsid w:val="00B363D8"/>
    <w:rsid w:val="00B5171B"/>
    <w:rsid w:val="00B60D94"/>
    <w:rsid w:val="00B62BFD"/>
    <w:rsid w:val="00B660E9"/>
    <w:rsid w:val="00B800B6"/>
    <w:rsid w:val="00B87E2E"/>
    <w:rsid w:val="00B91CF3"/>
    <w:rsid w:val="00BA36D8"/>
    <w:rsid w:val="00BA5016"/>
    <w:rsid w:val="00BB3C4A"/>
    <w:rsid w:val="00BC243D"/>
    <w:rsid w:val="00BF169B"/>
    <w:rsid w:val="00BF3176"/>
    <w:rsid w:val="00BF42BE"/>
    <w:rsid w:val="00BF5DF8"/>
    <w:rsid w:val="00C07AE2"/>
    <w:rsid w:val="00C20C1D"/>
    <w:rsid w:val="00C31E7A"/>
    <w:rsid w:val="00C32EEF"/>
    <w:rsid w:val="00C34203"/>
    <w:rsid w:val="00C350E5"/>
    <w:rsid w:val="00C44040"/>
    <w:rsid w:val="00C74D59"/>
    <w:rsid w:val="00C754AA"/>
    <w:rsid w:val="00C75C55"/>
    <w:rsid w:val="00C80F3E"/>
    <w:rsid w:val="00CA1AF0"/>
    <w:rsid w:val="00CA49FE"/>
    <w:rsid w:val="00CA7352"/>
    <w:rsid w:val="00CB6E22"/>
    <w:rsid w:val="00CC1AF7"/>
    <w:rsid w:val="00CC4734"/>
    <w:rsid w:val="00CC5A3A"/>
    <w:rsid w:val="00CC6E0F"/>
    <w:rsid w:val="00CD7030"/>
    <w:rsid w:val="00CE1610"/>
    <w:rsid w:val="00CE2407"/>
    <w:rsid w:val="00CE6932"/>
    <w:rsid w:val="00CF3A5E"/>
    <w:rsid w:val="00D00393"/>
    <w:rsid w:val="00D03222"/>
    <w:rsid w:val="00D1044B"/>
    <w:rsid w:val="00D1181E"/>
    <w:rsid w:val="00D13A69"/>
    <w:rsid w:val="00D15FF7"/>
    <w:rsid w:val="00D2341E"/>
    <w:rsid w:val="00D306A1"/>
    <w:rsid w:val="00D67262"/>
    <w:rsid w:val="00D871C8"/>
    <w:rsid w:val="00D91389"/>
    <w:rsid w:val="00D95348"/>
    <w:rsid w:val="00DA125A"/>
    <w:rsid w:val="00DB3A86"/>
    <w:rsid w:val="00DB4A23"/>
    <w:rsid w:val="00DC098F"/>
    <w:rsid w:val="00DC600D"/>
    <w:rsid w:val="00DD33A3"/>
    <w:rsid w:val="00DD5A77"/>
    <w:rsid w:val="00DD6650"/>
    <w:rsid w:val="00DE400C"/>
    <w:rsid w:val="00DE7930"/>
    <w:rsid w:val="00E00A07"/>
    <w:rsid w:val="00E024B9"/>
    <w:rsid w:val="00E10281"/>
    <w:rsid w:val="00E2344D"/>
    <w:rsid w:val="00E40ADF"/>
    <w:rsid w:val="00E45BA4"/>
    <w:rsid w:val="00E475B5"/>
    <w:rsid w:val="00E56A16"/>
    <w:rsid w:val="00E60606"/>
    <w:rsid w:val="00E631C2"/>
    <w:rsid w:val="00E705B9"/>
    <w:rsid w:val="00E82EBA"/>
    <w:rsid w:val="00E93657"/>
    <w:rsid w:val="00EA0D6F"/>
    <w:rsid w:val="00EA2745"/>
    <w:rsid w:val="00EC2423"/>
    <w:rsid w:val="00ED4AED"/>
    <w:rsid w:val="00EE175E"/>
    <w:rsid w:val="00EF3F42"/>
    <w:rsid w:val="00F0348F"/>
    <w:rsid w:val="00F04C40"/>
    <w:rsid w:val="00F0611E"/>
    <w:rsid w:val="00F07778"/>
    <w:rsid w:val="00F10BF5"/>
    <w:rsid w:val="00F139E1"/>
    <w:rsid w:val="00F20F49"/>
    <w:rsid w:val="00F24B5B"/>
    <w:rsid w:val="00F37A59"/>
    <w:rsid w:val="00F431C2"/>
    <w:rsid w:val="00F660A1"/>
    <w:rsid w:val="00F7386D"/>
    <w:rsid w:val="00F73D1E"/>
    <w:rsid w:val="00F741B6"/>
    <w:rsid w:val="00F82B92"/>
    <w:rsid w:val="00F837A5"/>
    <w:rsid w:val="00F837E0"/>
    <w:rsid w:val="00FA16CF"/>
    <w:rsid w:val="00FA23CE"/>
    <w:rsid w:val="00FA37C6"/>
    <w:rsid w:val="00FA7901"/>
    <w:rsid w:val="00FA7B18"/>
    <w:rsid w:val="00FB0448"/>
    <w:rsid w:val="00FB1CB9"/>
    <w:rsid w:val="00FB243C"/>
    <w:rsid w:val="00FC4735"/>
    <w:rsid w:val="00FD541C"/>
    <w:rsid w:val="00FF6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6551"/>
  <w15:docId w15:val="{CB79B00A-3175-45B7-9933-D147A345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6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39E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F139E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F139E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Bibliografa1">
    <w:name w:val="Bibliografía1"/>
    <w:basedOn w:val="Normal"/>
    <w:link w:val="BibliographyCar"/>
    <w:rsid w:val="00991F9D"/>
    <w:pPr>
      <w:tabs>
        <w:tab w:val="left" w:pos="380"/>
      </w:tabs>
      <w:autoSpaceDE w:val="0"/>
      <w:autoSpaceDN w:val="0"/>
      <w:adjustRightInd w:val="0"/>
      <w:spacing w:after="240"/>
      <w:ind w:left="384" w:hanging="384"/>
      <w:jc w:val="both"/>
    </w:pPr>
    <w:rPr>
      <w:rFonts w:ascii="Times New Roman" w:hAnsi="Times New Roman" w:cs="Times New Roman"/>
      <w:lang w:val="es-MX"/>
    </w:rPr>
  </w:style>
  <w:style w:type="character" w:customStyle="1" w:styleId="BibliographyCar">
    <w:name w:val="Bibliography Car"/>
    <w:basedOn w:val="Fuentedeprrafopredeter"/>
    <w:link w:val="Bibliografa1"/>
    <w:rsid w:val="00991F9D"/>
    <w:rPr>
      <w:rFonts w:ascii="Times New Roman" w:hAnsi="Times New Roman" w:cs="Times New Roman"/>
      <w:lang w:val="es-MX"/>
    </w:rPr>
  </w:style>
  <w:style w:type="character" w:styleId="Hipervnculo">
    <w:name w:val="Hyperlink"/>
    <w:basedOn w:val="Fuentedeprrafopredeter"/>
    <w:uiPriority w:val="99"/>
    <w:unhideWhenUsed/>
    <w:rsid w:val="008669D3"/>
    <w:rPr>
      <w:color w:val="0000FF"/>
      <w:u w:val="single"/>
    </w:rPr>
  </w:style>
  <w:style w:type="paragraph" w:styleId="Encabezado">
    <w:name w:val="header"/>
    <w:basedOn w:val="Normal"/>
    <w:link w:val="EncabezadoCar"/>
    <w:uiPriority w:val="99"/>
    <w:unhideWhenUsed/>
    <w:rsid w:val="00B060E7"/>
    <w:pPr>
      <w:tabs>
        <w:tab w:val="center" w:pos="4252"/>
        <w:tab w:val="right" w:pos="8504"/>
      </w:tabs>
    </w:pPr>
  </w:style>
  <w:style w:type="character" w:customStyle="1" w:styleId="EncabezadoCar">
    <w:name w:val="Encabezado Car"/>
    <w:basedOn w:val="Fuentedeprrafopredeter"/>
    <w:link w:val="Encabezado"/>
    <w:uiPriority w:val="99"/>
    <w:rsid w:val="00B060E7"/>
  </w:style>
  <w:style w:type="paragraph" w:styleId="Piedepgina">
    <w:name w:val="footer"/>
    <w:basedOn w:val="Normal"/>
    <w:link w:val="PiedepginaCar"/>
    <w:uiPriority w:val="99"/>
    <w:unhideWhenUsed/>
    <w:rsid w:val="00B060E7"/>
    <w:pPr>
      <w:tabs>
        <w:tab w:val="center" w:pos="4252"/>
        <w:tab w:val="right" w:pos="8504"/>
      </w:tabs>
    </w:pPr>
  </w:style>
  <w:style w:type="character" w:customStyle="1" w:styleId="PiedepginaCar">
    <w:name w:val="Pie de página Car"/>
    <w:basedOn w:val="Fuentedeprrafopredeter"/>
    <w:link w:val="Piedepgina"/>
    <w:uiPriority w:val="99"/>
    <w:rsid w:val="00B060E7"/>
  </w:style>
  <w:style w:type="character" w:customStyle="1" w:styleId="Mencinsinresolver1">
    <w:name w:val="Mención sin resolver1"/>
    <w:basedOn w:val="Fuentedeprrafopredeter"/>
    <w:uiPriority w:val="99"/>
    <w:semiHidden/>
    <w:unhideWhenUsed/>
    <w:rsid w:val="00C43F7B"/>
    <w:rPr>
      <w:color w:val="605E5C"/>
      <w:shd w:val="clear" w:color="auto" w:fill="E1DFDD"/>
    </w:rPr>
  </w:style>
  <w:style w:type="paragraph" w:styleId="Prrafodelista">
    <w:name w:val="List Paragraph"/>
    <w:basedOn w:val="Normal"/>
    <w:uiPriority w:val="34"/>
    <w:qFormat/>
    <w:rsid w:val="00C43F7B"/>
    <w:pPr>
      <w:ind w:left="720"/>
      <w:contextualSpacing/>
    </w:pPr>
  </w:style>
  <w:style w:type="character" w:styleId="Hipervnculovisitado">
    <w:name w:val="FollowedHyperlink"/>
    <w:basedOn w:val="Fuentedeprrafopredeter"/>
    <w:uiPriority w:val="99"/>
    <w:semiHidden/>
    <w:unhideWhenUsed/>
    <w:rsid w:val="005E41CB"/>
    <w:rPr>
      <w:color w:val="954F72" w:themeColor="followedHyperlink"/>
      <w:u w:val="single"/>
    </w:rPr>
  </w:style>
  <w:style w:type="character" w:styleId="Nmerodepgina">
    <w:name w:val="page number"/>
    <w:basedOn w:val="Fuentedeprrafopredeter"/>
    <w:uiPriority w:val="99"/>
    <w:semiHidden/>
    <w:unhideWhenUsed/>
    <w:rsid w:val="00F9330C"/>
  </w:style>
  <w:style w:type="character" w:customStyle="1" w:styleId="Mencinsinresolver2">
    <w:name w:val="Mención sin resolver2"/>
    <w:basedOn w:val="Fuentedeprrafopredeter"/>
    <w:uiPriority w:val="99"/>
    <w:semiHidden/>
    <w:unhideWhenUsed/>
    <w:rsid w:val="004970EA"/>
    <w:rPr>
      <w:color w:val="605E5C"/>
      <w:shd w:val="clear" w:color="auto" w:fill="E1DFDD"/>
    </w:rPr>
  </w:style>
  <w:style w:type="character" w:styleId="Refdecomentario">
    <w:name w:val="annotation reference"/>
    <w:basedOn w:val="Fuentedeprrafopredeter"/>
    <w:uiPriority w:val="99"/>
    <w:semiHidden/>
    <w:unhideWhenUsed/>
    <w:rsid w:val="00763EA9"/>
    <w:rPr>
      <w:sz w:val="16"/>
      <w:szCs w:val="16"/>
    </w:rPr>
  </w:style>
  <w:style w:type="paragraph" w:styleId="Textocomentario">
    <w:name w:val="annotation text"/>
    <w:basedOn w:val="Normal"/>
    <w:link w:val="TextocomentarioCar"/>
    <w:uiPriority w:val="99"/>
    <w:unhideWhenUsed/>
    <w:rsid w:val="00763EA9"/>
    <w:rPr>
      <w:sz w:val="20"/>
      <w:szCs w:val="20"/>
    </w:rPr>
  </w:style>
  <w:style w:type="character" w:customStyle="1" w:styleId="TextocomentarioCar">
    <w:name w:val="Texto comentario Car"/>
    <w:basedOn w:val="Fuentedeprrafopredeter"/>
    <w:link w:val="Textocomentario"/>
    <w:uiPriority w:val="99"/>
    <w:rsid w:val="00763EA9"/>
    <w:rPr>
      <w:sz w:val="20"/>
      <w:szCs w:val="20"/>
    </w:rPr>
  </w:style>
  <w:style w:type="paragraph" w:styleId="Asuntodelcomentario">
    <w:name w:val="annotation subject"/>
    <w:basedOn w:val="Textocomentario"/>
    <w:next w:val="Textocomentario"/>
    <w:link w:val="AsuntodelcomentarioCar"/>
    <w:uiPriority w:val="99"/>
    <w:semiHidden/>
    <w:unhideWhenUsed/>
    <w:rsid w:val="00763EA9"/>
    <w:rPr>
      <w:b/>
      <w:bCs/>
    </w:rPr>
  </w:style>
  <w:style w:type="character" w:customStyle="1" w:styleId="AsuntodelcomentarioCar">
    <w:name w:val="Asunto del comentario Car"/>
    <w:basedOn w:val="TextocomentarioCar"/>
    <w:link w:val="Asuntodelcomentario"/>
    <w:uiPriority w:val="99"/>
    <w:semiHidden/>
    <w:rsid w:val="00763EA9"/>
    <w:rPr>
      <w:b/>
      <w:bCs/>
      <w:sz w:val="20"/>
      <w:szCs w:val="20"/>
    </w:rPr>
  </w:style>
  <w:style w:type="character" w:customStyle="1" w:styleId="Mencinsinresolver3">
    <w:name w:val="Mención sin resolver3"/>
    <w:basedOn w:val="Fuentedeprrafopredeter"/>
    <w:uiPriority w:val="99"/>
    <w:semiHidden/>
    <w:unhideWhenUsed/>
    <w:rsid w:val="007F7D5A"/>
    <w:rPr>
      <w:color w:val="605E5C"/>
      <w:shd w:val="clear" w:color="auto" w:fill="E1DFDD"/>
    </w:rPr>
  </w:style>
  <w:style w:type="character" w:customStyle="1" w:styleId="a">
    <w:name w:val="a"/>
    <w:basedOn w:val="Fuentedeprrafopredeter"/>
    <w:rsid w:val="004D3DE0"/>
  </w:style>
  <w:style w:type="paragraph" w:styleId="Textodeglobo">
    <w:name w:val="Balloon Text"/>
    <w:basedOn w:val="Normal"/>
    <w:link w:val="TextodegloboCar"/>
    <w:uiPriority w:val="99"/>
    <w:semiHidden/>
    <w:unhideWhenUsed/>
    <w:rsid w:val="00952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1A0"/>
    <w:rPr>
      <w:rFonts w:ascii="Segoe UI" w:hAnsi="Segoe UI" w:cs="Segoe UI"/>
      <w:sz w:val="18"/>
      <w:szCs w:val="18"/>
    </w:rPr>
  </w:style>
  <w:style w:type="character" w:customStyle="1" w:styleId="Mencinsinresolver4">
    <w:name w:val="Mención sin resolver4"/>
    <w:basedOn w:val="Fuentedeprrafopredeter"/>
    <w:uiPriority w:val="99"/>
    <w:semiHidden/>
    <w:unhideWhenUsed/>
    <w:rsid w:val="0018218E"/>
    <w:rPr>
      <w:color w:val="605E5C"/>
      <w:shd w:val="clear" w:color="auto" w:fill="E1DFDD"/>
    </w:rPr>
  </w:style>
  <w:style w:type="paragraph" w:styleId="HTMLconformatoprevio">
    <w:name w:val="HTML Preformatted"/>
    <w:basedOn w:val="Normal"/>
    <w:link w:val="HTMLconformatoprevioCar"/>
    <w:uiPriority w:val="99"/>
    <w:unhideWhenUsed/>
    <w:rsid w:val="00504A66"/>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04A66"/>
    <w:rPr>
      <w:rFonts w:ascii="Consolas" w:hAnsi="Consolas" w:cs="Consolas"/>
      <w:sz w:val="20"/>
      <w:szCs w:val="20"/>
    </w:rPr>
  </w:style>
  <w:style w:type="paragraph" w:styleId="Revisin">
    <w:name w:val="Revision"/>
    <w:hidden/>
    <w:uiPriority w:val="99"/>
    <w:semiHidden/>
    <w:rsid w:val="002F5805"/>
  </w:style>
  <w:style w:type="character" w:customStyle="1" w:styleId="Mencinsinresolver5">
    <w:name w:val="Mención sin resolver5"/>
    <w:basedOn w:val="Fuentedeprrafopredeter"/>
    <w:uiPriority w:val="99"/>
    <w:semiHidden/>
    <w:unhideWhenUsed/>
    <w:rsid w:val="009E1853"/>
    <w:rPr>
      <w:color w:val="605E5C"/>
      <w:shd w:val="clear" w:color="auto" w:fill="E1DFDD"/>
    </w:rPr>
  </w:style>
  <w:style w:type="character" w:customStyle="1" w:styleId="Mencinsinresolver6">
    <w:name w:val="Mención sin resolver6"/>
    <w:basedOn w:val="Fuentedeprrafopredeter"/>
    <w:uiPriority w:val="99"/>
    <w:semiHidden/>
    <w:unhideWhenUsed/>
    <w:rsid w:val="000F3095"/>
    <w:rPr>
      <w:color w:val="605E5C"/>
      <w:shd w:val="clear" w:color="auto" w:fill="E1DFDD"/>
    </w:rPr>
  </w:style>
  <w:style w:type="character" w:customStyle="1" w:styleId="Mencinsinresolver7">
    <w:name w:val="Mención sin resolver7"/>
    <w:basedOn w:val="Fuentedeprrafopredeter"/>
    <w:uiPriority w:val="99"/>
    <w:semiHidden/>
    <w:unhideWhenUsed/>
    <w:rsid w:val="00E87315"/>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customStyle="1" w:styleId="Mencinsinresolver8">
    <w:name w:val="Mención sin resolver8"/>
    <w:basedOn w:val="Fuentedeprrafopredeter"/>
    <w:uiPriority w:val="99"/>
    <w:semiHidden/>
    <w:unhideWhenUsed/>
    <w:rsid w:val="007146B4"/>
    <w:rPr>
      <w:color w:val="605E5C"/>
      <w:shd w:val="clear" w:color="auto" w:fill="E1DFDD"/>
    </w:rPr>
  </w:style>
  <w:style w:type="table" w:styleId="Tablaconcuadrcula">
    <w:name w:val="Table Grid"/>
    <w:basedOn w:val="Tablanormal"/>
    <w:uiPriority w:val="39"/>
    <w:rsid w:val="0001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10108"/>
    <w:rPr>
      <w:color w:val="605E5C"/>
      <w:shd w:val="clear" w:color="auto" w:fill="E1DFDD"/>
    </w:rPr>
  </w:style>
  <w:style w:type="paragraph" w:styleId="Sinespaciado">
    <w:name w:val="No Spacing"/>
    <w:uiPriority w:val="1"/>
    <w:qFormat/>
    <w:rsid w:val="002B6830"/>
  </w:style>
  <w:style w:type="paragraph" w:styleId="NormalWeb">
    <w:name w:val="Normal (Web)"/>
    <w:basedOn w:val="Normal"/>
    <w:uiPriority w:val="99"/>
    <w:unhideWhenUsed/>
    <w:rsid w:val="00F7386D"/>
    <w:pPr>
      <w:spacing w:before="100" w:beforeAutospacing="1" w:after="100" w:afterAutospacing="1"/>
    </w:pPr>
    <w:rPr>
      <w:rFonts w:ascii="Times New Roman" w:eastAsia="Times New Roman" w:hAnsi="Times New Roman" w:cs="Times New Roman"/>
    </w:rPr>
  </w:style>
  <w:style w:type="character" w:customStyle="1" w:styleId="overflow-hidden">
    <w:name w:val="overflow-hidden"/>
    <w:basedOn w:val="Fuentedeprrafopredeter"/>
    <w:rsid w:val="00F7386D"/>
  </w:style>
  <w:style w:type="paragraph" w:customStyle="1" w:styleId="Pa1">
    <w:name w:val="Pa1"/>
    <w:basedOn w:val="Normal"/>
    <w:next w:val="Normal"/>
    <w:uiPriority w:val="99"/>
    <w:rsid w:val="00665F78"/>
    <w:pPr>
      <w:autoSpaceDE w:val="0"/>
      <w:autoSpaceDN w:val="0"/>
      <w:adjustRightInd w:val="0"/>
      <w:spacing w:line="241" w:lineRule="atLeast"/>
    </w:pPr>
    <w:rPr>
      <w:rFonts w:ascii="Barlow" w:hAnsi="Barlow"/>
    </w:rPr>
  </w:style>
  <w:style w:type="character" w:customStyle="1" w:styleId="A2">
    <w:name w:val="A2"/>
    <w:uiPriority w:val="99"/>
    <w:rsid w:val="00665F78"/>
    <w:rPr>
      <w:rFonts w:cs="Barlow"/>
      <w:b/>
      <w:bCs/>
      <w:color w:val="000000"/>
      <w:sz w:val="56"/>
      <w:szCs w:val="56"/>
    </w:rPr>
  </w:style>
  <w:style w:type="character" w:customStyle="1" w:styleId="A3">
    <w:name w:val="A3"/>
    <w:uiPriority w:val="99"/>
    <w:rsid w:val="003C190C"/>
    <w:rPr>
      <w:rFonts w:cs="Barlow Medium"/>
      <w:color w:val="000000"/>
      <w:sz w:val="20"/>
      <w:szCs w:val="20"/>
    </w:rPr>
  </w:style>
  <w:style w:type="numbering" w:customStyle="1" w:styleId="Sinlista1">
    <w:name w:val="Sin lista1"/>
    <w:next w:val="Sinlista"/>
    <w:uiPriority w:val="99"/>
    <w:semiHidden/>
    <w:unhideWhenUsed/>
    <w:rsid w:val="00AC4811"/>
  </w:style>
  <w:style w:type="table" w:customStyle="1" w:styleId="TableNormal">
    <w:name w:val="Table Normal"/>
    <w:rsid w:val="00AC4811"/>
    <w:pPr>
      <w:spacing w:line="276" w:lineRule="auto"/>
    </w:pPr>
    <w:rPr>
      <w:rFonts w:ascii="Arial" w:eastAsia="Arial" w:hAnsi="Arial" w:cs="Arial"/>
      <w:sz w:val="22"/>
      <w:szCs w:val="22"/>
      <w:lang w:val="es-419" w:eastAsia="es-MX"/>
    </w:rPr>
    <w:tblPr>
      <w:tblCellMar>
        <w:top w:w="0" w:type="dxa"/>
        <w:left w:w="0" w:type="dxa"/>
        <w:bottom w:w="0" w:type="dxa"/>
        <w:right w:w="0" w:type="dxa"/>
      </w:tblCellMar>
    </w:tblPr>
  </w:style>
  <w:style w:type="character" w:customStyle="1" w:styleId="y2iqfc">
    <w:name w:val="y2iqfc"/>
    <w:basedOn w:val="Fuentedeprrafopredeter"/>
    <w:rsid w:val="00AC4811"/>
  </w:style>
  <w:style w:type="character" w:styleId="Nmerodelnea">
    <w:name w:val="line number"/>
    <w:basedOn w:val="Fuentedeprrafopredeter"/>
    <w:uiPriority w:val="99"/>
    <w:semiHidden/>
    <w:unhideWhenUsed/>
    <w:rsid w:val="00AC4811"/>
  </w:style>
  <w:style w:type="table" w:customStyle="1" w:styleId="3">
    <w:name w:val="3"/>
    <w:basedOn w:val="TableNormal1"/>
    <w:rsid w:val="005706C5"/>
    <w:pPr>
      <w:spacing w:after="160" w:line="278" w:lineRule="auto"/>
    </w:pPr>
    <w:rPr>
      <w:rFonts w:ascii="Aptos" w:eastAsia="Aptos" w:hAnsi="Aptos" w:cs="Aptos"/>
      <w:lang w:val="es-MX" w:eastAsia="es-MX"/>
    </w:rPr>
    <w:tblPr>
      <w:tblStyleRowBandSize w:val="1"/>
      <w:tblStyleColBandSize w:val="1"/>
      <w:tblCellMar>
        <w:top w:w="100" w:type="dxa"/>
        <w:left w:w="100" w:type="dxa"/>
        <w:bottom w:w="100" w:type="dxa"/>
        <w:right w:w="100" w:type="dxa"/>
      </w:tblCellMar>
    </w:tblPr>
  </w:style>
  <w:style w:type="character" w:customStyle="1" w:styleId="Ttulo7Car">
    <w:name w:val="Título 7 Car"/>
    <w:basedOn w:val="Fuentedeprrafopredeter"/>
    <w:link w:val="Ttulo7"/>
    <w:uiPriority w:val="9"/>
    <w:semiHidden/>
    <w:rsid w:val="00F139E1"/>
    <w:rPr>
      <w:rFonts w:asciiTheme="minorHAnsi" w:eastAsiaTheme="majorEastAsia" w:hAnsiTheme="minorHAnsi" w:cstheme="majorBidi"/>
      <w:color w:val="595959" w:themeColor="text1" w:themeTint="A6"/>
      <w:kern w:val="2"/>
      <w:sz w:val="22"/>
      <w:szCs w:val="22"/>
      <w:lang w:val="es-MX" w:eastAsia="en-US"/>
      <w14:ligatures w14:val="standardContextual"/>
    </w:rPr>
  </w:style>
  <w:style w:type="character" w:customStyle="1" w:styleId="Ttulo8Car">
    <w:name w:val="Título 8 Car"/>
    <w:basedOn w:val="Fuentedeprrafopredeter"/>
    <w:link w:val="Ttulo8"/>
    <w:uiPriority w:val="9"/>
    <w:semiHidden/>
    <w:rsid w:val="00F139E1"/>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character" w:customStyle="1" w:styleId="Ttulo9Car">
    <w:name w:val="Título 9 Car"/>
    <w:basedOn w:val="Fuentedeprrafopredeter"/>
    <w:link w:val="Ttulo9"/>
    <w:uiPriority w:val="9"/>
    <w:semiHidden/>
    <w:rsid w:val="00F139E1"/>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customStyle="1" w:styleId="Ttulo1Car">
    <w:name w:val="Título 1 Car"/>
    <w:basedOn w:val="Fuentedeprrafopredeter"/>
    <w:link w:val="Ttulo1"/>
    <w:uiPriority w:val="9"/>
    <w:rsid w:val="00F139E1"/>
    <w:rPr>
      <w:b/>
      <w:sz w:val="48"/>
      <w:szCs w:val="48"/>
    </w:rPr>
  </w:style>
  <w:style w:type="character" w:customStyle="1" w:styleId="Ttulo2Car">
    <w:name w:val="Título 2 Car"/>
    <w:basedOn w:val="Fuentedeprrafopredeter"/>
    <w:link w:val="Ttulo2"/>
    <w:uiPriority w:val="9"/>
    <w:rsid w:val="00F139E1"/>
    <w:rPr>
      <w:b/>
      <w:sz w:val="36"/>
      <w:szCs w:val="36"/>
    </w:rPr>
  </w:style>
  <w:style w:type="character" w:customStyle="1" w:styleId="Ttulo3Car">
    <w:name w:val="Título 3 Car"/>
    <w:basedOn w:val="Fuentedeprrafopredeter"/>
    <w:link w:val="Ttulo3"/>
    <w:uiPriority w:val="9"/>
    <w:rsid w:val="00F139E1"/>
    <w:rPr>
      <w:b/>
      <w:sz w:val="28"/>
      <w:szCs w:val="28"/>
    </w:rPr>
  </w:style>
  <w:style w:type="character" w:customStyle="1" w:styleId="Ttulo4Car">
    <w:name w:val="Título 4 Car"/>
    <w:basedOn w:val="Fuentedeprrafopredeter"/>
    <w:link w:val="Ttulo4"/>
    <w:uiPriority w:val="9"/>
    <w:rsid w:val="00F139E1"/>
    <w:rPr>
      <w:b/>
    </w:rPr>
  </w:style>
  <w:style w:type="character" w:customStyle="1" w:styleId="Ttulo5Car">
    <w:name w:val="Título 5 Car"/>
    <w:basedOn w:val="Fuentedeprrafopredeter"/>
    <w:link w:val="Ttulo5"/>
    <w:uiPriority w:val="9"/>
    <w:rsid w:val="00F139E1"/>
    <w:rPr>
      <w:b/>
      <w:sz w:val="22"/>
      <w:szCs w:val="22"/>
    </w:rPr>
  </w:style>
  <w:style w:type="character" w:customStyle="1" w:styleId="Ttulo6Car">
    <w:name w:val="Título 6 Car"/>
    <w:basedOn w:val="Fuentedeprrafopredeter"/>
    <w:link w:val="Ttulo6"/>
    <w:uiPriority w:val="9"/>
    <w:rsid w:val="00F139E1"/>
    <w:rPr>
      <w:b/>
      <w:sz w:val="20"/>
      <w:szCs w:val="20"/>
    </w:rPr>
  </w:style>
  <w:style w:type="character" w:customStyle="1" w:styleId="TtuloCar">
    <w:name w:val="Título Car"/>
    <w:basedOn w:val="Fuentedeprrafopredeter"/>
    <w:link w:val="Ttulo"/>
    <w:uiPriority w:val="10"/>
    <w:rsid w:val="00F139E1"/>
    <w:rPr>
      <w:b/>
      <w:sz w:val="72"/>
      <w:szCs w:val="72"/>
    </w:rPr>
  </w:style>
  <w:style w:type="character" w:customStyle="1" w:styleId="SubttuloCar">
    <w:name w:val="Subtítulo Car"/>
    <w:basedOn w:val="Fuentedeprrafopredeter"/>
    <w:link w:val="Subttulo"/>
    <w:uiPriority w:val="11"/>
    <w:rsid w:val="00F139E1"/>
    <w:rPr>
      <w:rFonts w:ascii="Georgia" w:eastAsia="Georgia" w:hAnsi="Georgia" w:cs="Georgia"/>
      <w:i/>
      <w:color w:val="666666"/>
      <w:sz w:val="48"/>
      <w:szCs w:val="48"/>
    </w:rPr>
  </w:style>
  <w:style w:type="paragraph" w:styleId="Cita">
    <w:name w:val="Quote"/>
    <w:basedOn w:val="Normal"/>
    <w:next w:val="Normal"/>
    <w:link w:val="CitaCar"/>
    <w:uiPriority w:val="29"/>
    <w:qFormat/>
    <w:rsid w:val="00F139E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F139E1"/>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styleId="nfasisintenso">
    <w:name w:val="Intense Emphasis"/>
    <w:basedOn w:val="Fuentedeprrafopredeter"/>
    <w:uiPriority w:val="21"/>
    <w:qFormat/>
    <w:rsid w:val="00F139E1"/>
    <w:rPr>
      <w:i/>
      <w:iCs/>
      <w:color w:val="2F5496" w:themeColor="accent1" w:themeShade="BF"/>
    </w:rPr>
  </w:style>
  <w:style w:type="paragraph" w:styleId="Citadestacada">
    <w:name w:val="Intense Quote"/>
    <w:basedOn w:val="Normal"/>
    <w:next w:val="Normal"/>
    <w:link w:val="CitadestacadaCar"/>
    <w:uiPriority w:val="30"/>
    <w:qFormat/>
    <w:rsid w:val="00F139E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F139E1"/>
    <w:rPr>
      <w:rFonts w:asciiTheme="minorHAnsi" w:eastAsiaTheme="minorHAnsi" w:hAnsiTheme="minorHAnsi" w:cstheme="minorBidi"/>
      <w:i/>
      <w:iCs/>
      <w:color w:val="2F5496" w:themeColor="accent1" w:themeShade="BF"/>
      <w:kern w:val="2"/>
      <w:sz w:val="22"/>
      <w:szCs w:val="22"/>
      <w:lang w:val="es-MX" w:eastAsia="en-US"/>
      <w14:ligatures w14:val="standardContextual"/>
    </w:rPr>
  </w:style>
  <w:style w:type="character" w:styleId="Referenciaintensa">
    <w:name w:val="Intense Reference"/>
    <w:basedOn w:val="Fuentedeprrafopredeter"/>
    <w:uiPriority w:val="32"/>
    <w:qFormat/>
    <w:rsid w:val="00F139E1"/>
    <w:rPr>
      <w:b/>
      <w:bCs/>
      <w:smallCaps/>
      <w:color w:val="2F5496" w:themeColor="accent1" w:themeShade="BF"/>
      <w:spacing w:val="5"/>
    </w:rPr>
  </w:style>
  <w:style w:type="table" w:styleId="Tablanormal2">
    <w:name w:val="Plain Table 2"/>
    <w:basedOn w:val="Tablanormal"/>
    <w:uiPriority w:val="42"/>
    <w:rsid w:val="00F139E1"/>
    <w:rPr>
      <w:rFonts w:asciiTheme="minorHAnsi" w:eastAsiaTheme="minorHAnsi" w:hAnsiTheme="minorHAnsi" w:cstheme="minorBidi"/>
      <w:kern w:val="2"/>
      <w:sz w:val="22"/>
      <w:szCs w:val="22"/>
      <w:lang w:val="es-MX"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F139E1"/>
    <w:rPr>
      <w:rFonts w:asciiTheme="minorHAnsi" w:eastAsiaTheme="minorHAnsi" w:hAnsiTheme="minorHAnsi" w:cstheme="minorBidi"/>
      <w:sz w:val="22"/>
      <w:szCs w:val="22"/>
      <w:lang w:val="es-MX"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F139E1"/>
    <w:rPr>
      <w:rFonts w:asciiTheme="minorHAnsi" w:eastAsiaTheme="minorHAnsi" w:hAnsiTheme="minorHAnsi" w:cstheme="minorBid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semiHidden/>
    <w:unhideWhenUsed/>
    <w:qFormat/>
    <w:rsid w:val="00CA1AF0"/>
    <w:pPr>
      <w:spacing w:after="200"/>
    </w:pPr>
    <w:rPr>
      <w:rFonts w:ascii="Arial" w:hAnsi="Arial" w:cs="Times New Roman"/>
      <w:b/>
      <w:iCs/>
      <w:szCs w:val="18"/>
      <w:lang w:val="es-CO" w:eastAsia="en-US"/>
    </w:rPr>
  </w:style>
  <w:style w:type="table" w:styleId="Tablaconcuadrcula1clara">
    <w:name w:val="Grid Table 1 Light"/>
    <w:basedOn w:val="Tablanormal"/>
    <w:uiPriority w:val="46"/>
    <w:rsid w:val="00CA1AF0"/>
    <w:rPr>
      <w:rFonts w:asciiTheme="minorHAnsi" w:eastAsiaTheme="minorHAnsi" w:hAnsiTheme="minorHAnsi" w:cstheme="minorBidi"/>
      <w:sz w:val="22"/>
      <w:szCs w:val="22"/>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CA1AF0"/>
    <w:rPr>
      <w:rFonts w:asciiTheme="minorHAnsi" w:eastAsiaTheme="minorHAnsi" w:hAnsiTheme="minorHAnsi" w:cstheme="minorBidi"/>
      <w:sz w:val="22"/>
      <w:szCs w:val="22"/>
      <w:lang w:val="es-CO"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fasis">
    <w:name w:val="Emphasis"/>
    <w:basedOn w:val="Fuentedeprrafopredeter"/>
    <w:uiPriority w:val="20"/>
    <w:qFormat/>
    <w:rsid w:val="00CA1AF0"/>
    <w:rPr>
      <w:i/>
      <w:iCs/>
    </w:rPr>
  </w:style>
  <w:style w:type="table" w:styleId="Tablaconcuadrculaclara">
    <w:name w:val="Grid Table Light"/>
    <w:basedOn w:val="Tablanormal"/>
    <w:uiPriority w:val="40"/>
    <w:rsid w:val="00CA1AF0"/>
    <w:rPr>
      <w:rFonts w:asciiTheme="minorHAnsi" w:eastAsiaTheme="minorHAnsi" w:hAnsiTheme="minorHAnsi" w:cstheme="minorBidi"/>
      <w:sz w:val="22"/>
      <w:szCs w:val="22"/>
      <w:lang w:val="es-C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0453">
      <w:bodyDiv w:val="1"/>
      <w:marLeft w:val="0"/>
      <w:marRight w:val="0"/>
      <w:marTop w:val="0"/>
      <w:marBottom w:val="0"/>
      <w:divBdr>
        <w:top w:val="none" w:sz="0" w:space="0" w:color="auto"/>
        <w:left w:val="none" w:sz="0" w:space="0" w:color="auto"/>
        <w:bottom w:val="none" w:sz="0" w:space="0" w:color="auto"/>
        <w:right w:val="none" w:sz="0" w:space="0" w:color="auto"/>
      </w:divBdr>
      <w:divsChild>
        <w:div w:id="1259144559">
          <w:marLeft w:val="0"/>
          <w:marRight w:val="0"/>
          <w:marTop w:val="0"/>
          <w:marBottom w:val="0"/>
          <w:divBdr>
            <w:top w:val="none" w:sz="0" w:space="0" w:color="auto"/>
            <w:left w:val="none" w:sz="0" w:space="0" w:color="auto"/>
            <w:bottom w:val="none" w:sz="0" w:space="0" w:color="auto"/>
            <w:right w:val="none" w:sz="0" w:space="0" w:color="auto"/>
          </w:divBdr>
          <w:divsChild>
            <w:div w:id="144317140">
              <w:marLeft w:val="0"/>
              <w:marRight w:val="0"/>
              <w:marTop w:val="0"/>
              <w:marBottom w:val="0"/>
              <w:divBdr>
                <w:top w:val="none" w:sz="0" w:space="0" w:color="auto"/>
                <w:left w:val="none" w:sz="0" w:space="0" w:color="auto"/>
                <w:bottom w:val="none" w:sz="0" w:space="0" w:color="auto"/>
                <w:right w:val="none" w:sz="0" w:space="0" w:color="auto"/>
              </w:divBdr>
              <w:divsChild>
                <w:div w:id="1080909404">
                  <w:marLeft w:val="0"/>
                  <w:marRight w:val="0"/>
                  <w:marTop w:val="0"/>
                  <w:marBottom w:val="0"/>
                  <w:divBdr>
                    <w:top w:val="none" w:sz="0" w:space="0" w:color="auto"/>
                    <w:left w:val="none" w:sz="0" w:space="0" w:color="auto"/>
                    <w:bottom w:val="none" w:sz="0" w:space="0" w:color="auto"/>
                    <w:right w:val="none" w:sz="0" w:space="0" w:color="auto"/>
                  </w:divBdr>
                  <w:divsChild>
                    <w:div w:id="14102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93">
          <w:marLeft w:val="0"/>
          <w:marRight w:val="0"/>
          <w:marTop w:val="0"/>
          <w:marBottom w:val="0"/>
          <w:divBdr>
            <w:top w:val="none" w:sz="0" w:space="0" w:color="auto"/>
            <w:left w:val="none" w:sz="0" w:space="0" w:color="auto"/>
            <w:bottom w:val="none" w:sz="0" w:space="0" w:color="auto"/>
            <w:right w:val="none" w:sz="0" w:space="0" w:color="auto"/>
          </w:divBdr>
          <w:divsChild>
            <w:div w:id="425149108">
              <w:marLeft w:val="0"/>
              <w:marRight w:val="0"/>
              <w:marTop w:val="0"/>
              <w:marBottom w:val="0"/>
              <w:divBdr>
                <w:top w:val="none" w:sz="0" w:space="0" w:color="auto"/>
                <w:left w:val="none" w:sz="0" w:space="0" w:color="auto"/>
                <w:bottom w:val="none" w:sz="0" w:space="0" w:color="auto"/>
                <w:right w:val="none" w:sz="0" w:space="0" w:color="auto"/>
              </w:divBdr>
              <w:divsChild>
                <w:div w:id="1127896774">
                  <w:marLeft w:val="0"/>
                  <w:marRight w:val="0"/>
                  <w:marTop w:val="0"/>
                  <w:marBottom w:val="0"/>
                  <w:divBdr>
                    <w:top w:val="none" w:sz="0" w:space="0" w:color="auto"/>
                    <w:left w:val="none" w:sz="0" w:space="0" w:color="auto"/>
                    <w:bottom w:val="none" w:sz="0" w:space="0" w:color="auto"/>
                    <w:right w:val="none" w:sz="0" w:space="0" w:color="auto"/>
                  </w:divBdr>
                  <w:divsChild>
                    <w:div w:id="1955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6982">
      <w:bodyDiv w:val="1"/>
      <w:marLeft w:val="0"/>
      <w:marRight w:val="0"/>
      <w:marTop w:val="0"/>
      <w:marBottom w:val="0"/>
      <w:divBdr>
        <w:top w:val="none" w:sz="0" w:space="0" w:color="auto"/>
        <w:left w:val="none" w:sz="0" w:space="0" w:color="auto"/>
        <w:bottom w:val="none" w:sz="0" w:space="0" w:color="auto"/>
        <w:right w:val="none" w:sz="0" w:space="0" w:color="auto"/>
      </w:divBdr>
      <w:divsChild>
        <w:div w:id="844127264">
          <w:marLeft w:val="0"/>
          <w:marRight w:val="0"/>
          <w:marTop w:val="0"/>
          <w:marBottom w:val="0"/>
          <w:divBdr>
            <w:top w:val="none" w:sz="0" w:space="0" w:color="auto"/>
            <w:left w:val="none" w:sz="0" w:space="0" w:color="auto"/>
            <w:bottom w:val="none" w:sz="0" w:space="0" w:color="auto"/>
            <w:right w:val="none" w:sz="0" w:space="0" w:color="auto"/>
          </w:divBdr>
          <w:divsChild>
            <w:div w:id="1545874323">
              <w:marLeft w:val="0"/>
              <w:marRight w:val="0"/>
              <w:marTop w:val="0"/>
              <w:marBottom w:val="0"/>
              <w:divBdr>
                <w:top w:val="none" w:sz="0" w:space="0" w:color="auto"/>
                <w:left w:val="none" w:sz="0" w:space="0" w:color="auto"/>
                <w:bottom w:val="none" w:sz="0" w:space="0" w:color="auto"/>
                <w:right w:val="none" w:sz="0" w:space="0" w:color="auto"/>
              </w:divBdr>
              <w:divsChild>
                <w:div w:id="1816491138">
                  <w:marLeft w:val="0"/>
                  <w:marRight w:val="0"/>
                  <w:marTop w:val="0"/>
                  <w:marBottom w:val="0"/>
                  <w:divBdr>
                    <w:top w:val="none" w:sz="0" w:space="0" w:color="auto"/>
                    <w:left w:val="none" w:sz="0" w:space="0" w:color="auto"/>
                    <w:bottom w:val="none" w:sz="0" w:space="0" w:color="auto"/>
                    <w:right w:val="none" w:sz="0" w:space="0" w:color="auto"/>
                  </w:divBdr>
                  <w:divsChild>
                    <w:div w:id="16703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087">
          <w:marLeft w:val="0"/>
          <w:marRight w:val="0"/>
          <w:marTop w:val="0"/>
          <w:marBottom w:val="0"/>
          <w:divBdr>
            <w:top w:val="none" w:sz="0" w:space="0" w:color="auto"/>
            <w:left w:val="none" w:sz="0" w:space="0" w:color="auto"/>
            <w:bottom w:val="none" w:sz="0" w:space="0" w:color="auto"/>
            <w:right w:val="none" w:sz="0" w:space="0" w:color="auto"/>
          </w:divBdr>
          <w:divsChild>
            <w:div w:id="776604924">
              <w:marLeft w:val="0"/>
              <w:marRight w:val="0"/>
              <w:marTop w:val="0"/>
              <w:marBottom w:val="0"/>
              <w:divBdr>
                <w:top w:val="none" w:sz="0" w:space="0" w:color="auto"/>
                <w:left w:val="none" w:sz="0" w:space="0" w:color="auto"/>
                <w:bottom w:val="none" w:sz="0" w:space="0" w:color="auto"/>
                <w:right w:val="none" w:sz="0" w:space="0" w:color="auto"/>
              </w:divBdr>
              <w:divsChild>
                <w:div w:id="1927031939">
                  <w:marLeft w:val="0"/>
                  <w:marRight w:val="0"/>
                  <w:marTop w:val="0"/>
                  <w:marBottom w:val="0"/>
                  <w:divBdr>
                    <w:top w:val="none" w:sz="0" w:space="0" w:color="auto"/>
                    <w:left w:val="none" w:sz="0" w:space="0" w:color="auto"/>
                    <w:bottom w:val="none" w:sz="0" w:space="0" w:color="auto"/>
                    <w:right w:val="none" w:sz="0" w:space="0" w:color="auto"/>
                  </w:divBdr>
                  <w:divsChild>
                    <w:div w:id="14034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14613">
      <w:bodyDiv w:val="1"/>
      <w:marLeft w:val="0"/>
      <w:marRight w:val="0"/>
      <w:marTop w:val="0"/>
      <w:marBottom w:val="0"/>
      <w:divBdr>
        <w:top w:val="none" w:sz="0" w:space="0" w:color="auto"/>
        <w:left w:val="none" w:sz="0" w:space="0" w:color="auto"/>
        <w:bottom w:val="none" w:sz="0" w:space="0" w:color="auto"/>
        <w:right w:val="none" w:sz="0" w:space="0" w:color="auto"/>
      </w:divBdr>
    </w:div>
    <w:div w:id="87111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0666-9285" TargetMode="External"/><Relationship Id="rId18" Type="http://schemas.openxmlformats.org/officeDocument/2006/relationships/hyperlink" Target="https://ror.org/01yz56j89" TargetMode="External"/><Relationship Id="rId26" Type="http://schemas.openxmlformats.org/officeDocument/2006/relationships/hyperlink" Target="https://doi.org/10.1016/j.ajme.2016.01.005" TargetMode="External"/><Relationship Id="rId39" Type="http://schemas.openxmlformats.org/officeDocument/2006/relationships/footer" Target="footer1.xml"/><Relationship Id="rId21" Type="http://schemas.openxmlformats.org/officeDocument/2006/relationships/image" Target="media/image4.png"/><Relationship Id="rId34" Type="http://schemas.openxmlformats.org/officeDocument/2006/relationships/hyperlink" Target="https://doi.org/10.1111/jan.13808"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laura.almeidar@campusucc.edu.co" TargetMode="External"/><Relationship Id="rId29" Type="http://schemas.openxmlformats.org/officeDocument/2006/relationships/hyperlink" Target="https://doi.org/10.59670/jns.v33i.338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8304-150X" TargetMode="External"/><Relationship Id="rId24" Type="http://schemas.openxmlformats.org/officeDocument/2006/relationships/image" Target="media/image6.jpg"/><Relationship Id="rId32" Type="http://schemas.openxmlformats.org/officeDocument/2006/relationships/hyperlink" Target="https://doi.org/10.1590/0034-7167-2017-075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or.org/04td15k45" TargetMode="External"/><Relationship Id="rId23" Type="http://schemas.openxmlformats.org/officeDocument/2006/relationships/image" Target="media/image5.png"/><Relationship Id="rId28" Type="http://schemas.openxmlformats.org/officeDocument/2006/relationships/hyperlink" Target="https://doi.org/10.1097/JAN.0000000000000296" TargetMode="External"/><Relationship Id="rId36" Type="http://schemas.openxmlformats.org/officeDocument/2006/relationships/hyperlink" Target="https://doi.org/10.1111/ijn.12578" TargetMode="External"/><Relationship Id="rId10" Type="http://schemas.openxmlformats.org/officeDocument/2006/relationships/image" Target="media/image1.png"/><Relationship Id="rId19" Type="http://schemas.openxmlformats.org/officeDocument/2006/relationships/hyperlink" Target="https://ror.org/04n6qsf08" TargetMode="External"/><Relationship Id="rId31" Type="http://schemas.openxmlformats.org/officeDocument/2006/relationships/hyperlink" Target="https://doi.org/10.1080/13548506.2019.1574358"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cid.org/0000-0001-8237-0029" TargetMode="External"/><Relationship Id="rId14" Type="http://schemas.openxmlformats.org/officeDocument/2006/relationships/hyperlink" Target="https://orcid.org/0009-0006-1929-0150" TargetMode="External"/><Relationship Id="rId22" Type="http://schemas.openxmlformats.org/officeDocument/2006/relationships/hyperlink" Target="https://orcid.org/0000-0001-7119-8593" TargetMode="External"/><Relationship Id="rId27" Type="http://schemas.openxmlformats.org/officeDocument/2006/relationships/hyperlink" Target="https://doi.org/10.1177/10783903221127687" TargetMode="External"/><Relationship Id="rId30" Type="http://schemas.openxmlformats.org/officeDocument/2006/relationships/hyperlink" Target="https://doi.org/10.1002/9781118548387" TargetMode="External"/><Relationship Id="rId35" Type="http://schemas.openxmlformats.org/officeDocument/2006/relationships/hyperlink" Target="https://doi.org/10.1097/jnr.0000000000000209"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orcid.org/0000-0001-7371-8564" TargetMode="External"/><Relationship Id="rId17" Type="http://schemas.openxmlformats.org/officeDocument/2006/relationships/image" Target="media/image3.svg"/><Relationship Id="rId25" Type="http://schemas.openxmlformats.org/officeDocument/2006/relationships/hyperlink" Target="https://doi.org/10.1111/ppc.12229" TargetMode="External"/><Relationship Id="rId33" Type="http://schemas.openxmlformats.org/officeDocument/2006/relationships/hyperlink" Target="https://doi.org/10.2174/1874434601812010171"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39Ae7KPeG5tm3wGbwV9IKRj0A==">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</go:docsCustomData>
</go:gDocsCustomXmlDataStorage>
</file>

<file path=customXml/itemProps1.xml><?xml version="1.0" encoding="utf-8"?>
<ds:datastoreItem xmlns:ds="http://schemas.openxmlformats.org/officeDocument/2006/customXml" ds:itemID="{CC74B76B-32B5-410A-8543-53029C00F3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13</Pages>
  <Words>5990</Words>
  <Characters>32947</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SANCHEZ CAMILO A</dc:creator>
  <cp:lastModifiedBy>Revisor</cp:lastModifiedBy>
  <cp:revision>12</cp:revision>
  <cp:lastPrinted>2024-12-12T18:49:00Z</cp:lastPrinted>
  <dcterms:created xsi:type="dcterms:W3CDTF">2025-09-19T16:28:00Z</dcterms:created>
  <dcterms:modified xsi:type="dcterms:W3CDTF">2025-09-27T20:03:00Z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id="Nch6cloP"/&gt;&lt;style id="http://www.zotero.org/styles/vancouver" locale="es-ES" hasBibliography="1" bibliographyStyleHasBeenSet="1"/&gt;&lt;prefs&gt;&lt;pref name="fieldType" value="Field"/&gt;&lt;/prefs&gt;&lt;/data&gt;</vt:lpwstr>
  </property>
  <property fmtid="{D5CDD505-2E9C-101B-9397-08002B2CF9AE}" pid="3" name="GrammarlyDocumentId">
    <vt:lpwstr>b1361083f2f30d4c0e32cc2dea5853014c60435df09d4d28e1c77632c5a51ba5</vt:lpwstr>
  </property>
  <property fmtid="{D5CDD505-2E9C-101B-9397-08002B2CF9AE}" pid="4" name="grammarly_documentId">
    <vt:lpwstr>documentId_671</vt:lpwstr>
  </property>
  <property fmtid="{D5CDD505-2E9C-101B-9397-08002B2CF9AE}" pid="5" name="grammarly_documentContext">
    <vt:lpwstr>{"goals":["inform","describe"],"domain":"general","emotions":["neutral","confident","analytical"],"dialect":"american","style":"formal"}</vt:lpwstr>
  </property>
</Properties>
</file>